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6DC16EBE" w:rsidR="00E90E49" w:rsidRPr="00F6302A" w:rsidRDefault="00E90E49" w:rsidP="00E35559">
      <w:pPr>
        <w:pStyle w:val="3GPPHeader"/>
        <w:spacing w:after="60"/>
        <w:rPr>
          <w:sz w:val="32"/>
          <w:szCs w:val="32"/>
          <w:highlight w:val="yellow"/>
          <w:lang w:val="en-US"/>
        </w:rPr>
      </w:pPr>
      <w:r w:rsidRPr="00F6302A">
        <w:rPr>
          <w:lang w:val="en-US"/>
        </w:rPr>
        <w:t>3GPP TSG-RAN WG</w:t>
      </w:r>
      <w:r w:rsidR="008934E0">
        <w:rPr>
          <w:lang w:val="en-US"/>
        </w:rPr>
        <w:t>4</w:t>
      </w:r>
      <w:r w:rsidRPr="00F6302A">
        <w:rPr>
          <w:lang w:val="en-US"/>
        </w:rPr>
        <w:t xml:space="preserve"> #</w:t>
      </w:r>
      <w:r w:rsidR="008934E0">
        <w:rPr>
          <w:lang w:val="en-US"/>
        </w:rPr>
        <w:t>104</w:t>
      </w:r>
      <w:r w:rsidRPr="00F6302A">
        <w:rPr>
          <w:lang w:val="en-US"/>
        </w:rPr>
        <w:tab/>
      </w:r>
      <w:r w:rsidR="00DE761A">
        <w:rPr>
          <w:sz w:val="32"/>
          <w:szCs w:val="32"/>
          <w:lang w:val="en-US"/>
        </w:rPr>
        <w:t>R4</w:t>
      </w:r>
      <w:r w:rsidR="00091557" w:rsidRPr="00F6302A">
        <w:rPr>
          <w:sz w:val="32"/>
          <w:szCs w:val="32"/>
          <w:lang w:val="en-US"/>
        </w:rPr>
        <w:t>-</w:t>
      </w:r>
      <w:r w:rsidR="008934E0">
        <w:rPr>
          <w:sz w:val="32"/>
          <w:szCs w:val="32"/>
          <w:lang w:val="en-US"/>
        </w:rPr>
        <w:t>22</w:t>
      </w:r>
      <w:r w:rsidR="0087228B">
        <w:rPr>
          <w:sz w:val="32"/>
          <w:szCs w:val="32"/>
          <w:lang w:val="en-US"/>
        </w:rPr>
        <w:t>12629</w:t>
      </w:r>
    </w:p>
    <w:p w14:paraId="705192E8" w14:textId="56CC253B" w:rsidR="00E90E49" w:rsidRPr="00F6302A" w:rsidRDefault="008934E0" w:rsidP="00311702">
      <w:pPr>
        <w:pStyle w:val="3GPPHeader"/>
        <w:rPr>
          <w:lang w:val="en-US"/>
        </w:rPr>
      </w:pPr>
      <w:r w:rsidRPr="001734B9">
        <w:rPr>
          <w:lang w:val="en-US"/>
        </w:rPr>
        <w:t>Electronic meeting</w:t>
      </w:r>
      <w:r w:rsidR="0027144F" w:rsidRPr="001734B9">
        <w:rPr>
          <w:lang w:val="en-US"/>
        </w:rPr>
        <w:t xml:space="preserve">, </w:t>
      </w:r>
      <w:r w:rsidRPr="001734B9">
        <w:rPr>
          <w:lang w:val="en-US"/>
        </w:rPr>
        <w:t>15</w:t>
      </w:r>
      <w:r w:rsidR="0027144F" w:rsidRPr="001734B9">
        <w:rPr>
          <w:lang w:val="en-US"/>
        </w:rPr>
        <w:t xml:space="preserve">th – </w:t>
      </w:r>
      <w:r w:rsidRPr="001734B9">
        <w:rPr>
          <w:lang w:val="en-US"/>
        </w:rPr>
        <w:t>26</w:t>
      </w:r>
      <w:r w:rsidR="0027144F" w:rsidRPr="001734B9">
        <w:rPr>
          <w:lang w:val="en-US"/>
        </w:rPr>
        <w:t xml:space="preserve">th </w:t>
      </w:r>
      <w:r w:rsidRPr="001734B9">
        <w:rPr>
          <w:lang w:val="en-US"/>
        </w:rPr>
        <w:t>August</w:t>
      </w:r>
      <w:r w:rsidR="0027144F" w:rsidRPr="001734B9">
        <w:rPr>
          <w:lang w:val="en-US"/>
        </w:rPr>
        <w:t xml:space="preserve"> 20</w:t>
      </w:r>
      <w:r w:rsidRPr="001734B9">
        <w:rPr>
          <w:lang w:val="en-US"/>
        </w:rPr>
        <w:t>22</w:t>
      </w:r>
    </w:p>
    <w:p w14:paraId="047DB1CA" w14:textId="77777777" w:rsidR="00E90E49" w:rsidRPr="00F6302A" w:rsidRDefault="00E90E49" w:rsidP="00357380">
      <w:pPr>
        <w:pStyle w:val="3GPPHeader"/>
        <w:rPr>
          <w:lang w:val="en-US"/>
        </w:rPr>
      </w:pPr>
    </w:p>
    <w:p w14:paraId="651A4E40"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3D38CC1C" w14:textId="301D3A78"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9F6196">
        <w:rPr>
          <w:sz w:val="22"/>
          <w:szCs w:val="22"/>
          <w:lang w:val="en-US"/>
        </w:rPr>
        <w:t xml:space="preserve">TP to TS 38.115-1: </w:t>
      </w:r>
      <w:r w:rsidR="0077410B">
        <w:rPr>
          <w:sz w:val="22"/>
          <w:szCs w:val="22"/>
          <w:lang w:val="en-US"/>
        </w:rPr>
        <w:t>TDD Switching</w:t>
      </w:r>
    </w:p>
    <w:p w14:paraId="46FB265D" w14:textId="26109386" w:rsidR="00DE761A" w:rsidRPr="0077410B" w:rsidRDefault="00DE761A" w:rsidP="00DE761A">
      <w:pPr>
        <w:pStyle w:val="3GPPHeader"/>
        <w:rPr>
          <w:sz w:val="22"/>
          <w:szCs w:val="22"/>
          <w:lang w:val="sv-SE"/>
        </w:rPr>
      </w:pPr>
      <w:r w:rsidRPr="0077410B">
        <w:rPr>
          <w:sz w:val="22"/>
          <w:szCs w:val="22"/>
          <w:lang w:val="sv-SE"/>
        </w:rPr>
        <w:t>Agenda Item:</w:t>
      </w:r>
      <w:r w:rsidRPr="0077410B">
        <w:rPr>
          <w:sz w:val="22"/>
          <w:szCs w:val="22"/>
          <w:lang w:val="sv-SE"/>
        </w:rPr>
        <w:tab/>
      </w:r>
      <w:r w:rsidR="0087228B">
        <w:rPr>
          <w:sz w:val="22"/>
          <w:szCs w:val="22"/>
          <w:lang w:val="sv-SE"/>
        </w:rPr>
        <w:t>9.5.5.2.1</w:t>
      </w:r>
    </w:p>
    <w:p w14:paraId="2BFB8F9C" w14:textId="31811F96"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77410B">
        <w:rPr>
          <w:sz w:val="22"/>
          <w:szCs w:val="22"/>
          <w:lang w:val="en-US"/>
        </w:rPr>
        <w:t>Discussion</w:t>
      </w:r>
    </w:p>
    <w:p w14:paraId="6CC114A2" w14:textId="77777777" w:rsidR="00E90E49" w:rsidRPr="00F6302A" w:rsidRDefault="00E90E49" w:rsidP="00E90E49">
      <w:pPr>
        <w:rPr>
          <w:lang w:val="en-US"/>
        </w:rPr>
      </w:pPr>
    </w:p>
    <w:p w14:paraId="46417733" w14:textId="77777777" w:rsidR="00E90E49" w:rsidRPr="00F6302A" w:rsidRDefault="00E90E49" w:rsidP="00E90E49">
      <w:pPr>
        <w:pStyle w:val="Heading1"/>
        <w:rPr>
          <w:lang w:val="en-US"/>
        </w:rPr>
      </w:pPr>
      <w:r w:rsidRPr="00F6302A">
        <w:rPr>
          <w:lang w:val="en-US"/>
        </w:rPr>
        <w:t>Introduction</w:t>
      </w:r>
    </w:p>
    <w:p w14:paraId="3DBA305C" w14:textId="178F500B" w:rsidR="00F717DC" w:rsidRDefault="00F717DC" w:rsidP="00F717DC">
      <w:pPr>
        <w:pStyle w:val="BodyText"/>
        <w:rPr>
          <w:lang w:val="en-US"/>
        </w:rPr>
      </w:pPr>
      <w:r>
        <w:rPr>
          <w:lang w:val="en-US"/>
        </w:rPr>
        <w:t xml:space="preserve">This document contains a TP for the conducted conformance TR on the </w:t>
      </w:r>
      <w:r w:rsidR="00054810">
        <w:rPr>
          <w:lang w:val="en-US"/>
        </w:rPr>
        <w:t>TDD switching requirement</w:t>
      </w:r>
      <w:r>
        <w:rPr>
          <w:lang w:val="en-US"/>
        </w:rPr>
        <w:t>, as agreed in the work split at RAN4#103-e.</w:t>
      </w:r>
    </w:p>
    <w:p w14:paraId="5AFCAC1F" w14:textId="7802E0A8" w:rsidR="006E062C" w:rsidRDefault="006E062C" w:rsidP="006E062C">
      <w:pPr>
        <w:pStyle w:val="Heading1"/>
        <w:rPr>
          <w:lang w:val="en-US"/>
        </w:rPr>
      </w:pPr>
      <w:bookmarkStart w:id="0" w:name="_Ref189046994"/>
      <w:r w:rsidRPr="00F6302A">
        <w:rPr>
          <w:lang w:val="en-US"/>
        </w:rPr>
        <w:t>Text Proposal</w:t>
      </w:r>
      <w:bookmarkEnd w:id="0"/>
    </w:p>
    <w:p w14:paraId="217177E2" w14:textId="1910CD7B" w:rsidR="00757215" w:rsidRDefault="00757215" w:rsidP="00757215">
      <w:pPr>
        <w:rPr>
          <w:lang w:val="en-US" w:eastAsia="zh-CN"/>
        </w:rPr>
      </w:pPr>
    </w:p>
    <w:p w14:paraId="44C7D7C7" w14:textId="48E2658E" w:rsidR="003B3B36" w:rsidRPr="003B3B36" w:rsidRDefault="003B3B36" w:rsidP="003B3B36">
      <w:pPr>
        <w:keepNext/>
        <w:keepLines/>
        <w:spacing w:before="180"/>
        <w:ind w:left="1134" w:hanging="1134"/>
        <w:outlineLvl w:val="1"/>
        <w:rPr>
          <w:rFonts w:ascii="Arial" w:hAnsi="Arial"/>
          <w:sz w:val="32"/>
        </w:rPr>
      </w:pPr>
      <w:bookmarkStart w:id="1" w:name="_Toc36645084"/>
      <w:bookmarkStart w:id="2" w:name="_Toc37272138"/>
      <w:bookmarkStart w:id="3" w:name="_Toc45884384"/>
      <w:bookmarkStart w:id="4" w:name="_Toc53182407"/>
      <w:bookmarkStart w:id="5" w:name="_Toc58860148"/>
      <w:bookmarkStart w:id="6" w:name="_Toc58862652"/>
      <w:bookmarkStart w:id="7" w:name="_Toc61182645"/>
      <w:bookmarkStart w:id="8" w:name="_Toc66727958"/>
      <w:bookmarkStart w:id="9" w:name="_Toc74961761"/>
      <w:bookmarkStart w:id="10" w:name="_Toc75242672"/>
      <w:bookmarkStart w:id="11" w:name="_Toc76545018"/>
      <w:bookmarkStart w:id="12" w:name="_Toc82595121"/>
      <w:r w:rsidRPr="003B3B36">
        <w:rPr>
          <w:rFonts w:ascii="Arial" w:hAnsi="Arial"/>
          <w:sz w:val="32"/>
        </w:rPr>
        <w:t>6.</w:t>
      </w:r>
      <w:r w:rsidR="00882CF2">
        <w:rPr>
          <w:rFonts w:ascii="Arial" w:hAnsi="Arial"/>
          <w:sz w:val="32"/>
        </w:rPr>
        <w:t>10</w:t>
      </w:r>
      <w:r w:rsidRPr="003B3B36">
        <w:rPr>
          <w:rFonts w:ascii="Arial" w:hAnsi="Arial"/>
          <w:sz w:val="32"/>
        </w:rPr>
        <w:tab/>
        <w:t>Transmit ON/OFF power</w:t>
      </w:r>
      <w:bookmarkEnd w:id="1"/>
      <w:bookmarkEnd w:id="2"/>
      <w:bookmarkEnd w:id="3"/>
      <w:bookmarkEnd w:id="4"/>
      <w:bookmarkEnd w:id="5"/>
      <w:bookmarkEnd w:id="6"/>
      <w:bookmarkEnd w:id="7"/>
      <w:bookmarkEnd w:id="8"/>
      <w:bookmarkEnd w:id="9"/>
      <w:bookmarkEnd w:id="10"/>
      <w:bookmarkEnd w:id="11"/>
      <w:bookmarkEnd w:id="12"/>
    </w:p>
    <w:p w14:paraId="41ADBB4B" w14:textId="6BE339F1" w:rsidR="003B3B36" w:rsidRPr="003B3B36" w:rsidRDefault="003B3B36" w:rsidP="003B3B36">
      <w:pPr>
        <w:keepNext/>
        <w:keepLines/>
        <w:spacing w:before="120"/>
        <w:ind w:left="1134" w:hanging="1134"/>
        <w:outlineLvl w:val="2"/>
        <w:rPr>
          <w:rFonts w:ascii="Arial" w:hAnsi="Arial"/>
          <w:sz w:val="28"/>
          <w:lang w:val="en-US" w:eastAsia="zh-CN"/>
        </w:rPr>
      </w:pPr>
      <w:bookmarkStart w:id="13" w:name="_Toc21099903"/>
      <w:bookmarkStart w:id="14" w:name="_Toc29809701"/>
      <w:bookmarkStart w:id="15" w:name="_Toc36645085"/>
      <w:bookmarkStart w:id="16" w:name="_Toc37272139"/>
      <w:bookmarkStart w:id="17" w:name="_Toc45884385"/>
      <w:bookmarkStart w:id="18" w:name="_Toc53182408"/>
      <w:bookmarkStart w:id="19" w:name="_Toc58860149"/>
      <w:bookmarkStart w:id="20" w:name="_Toc58862653"/>
      <w:bookmarkStart w:id="21" w:name="_Toc61182646"/>
      <w:bookmarkStart w:id="22" w:name="_Toc66727959"/>
      <w:bookmarkStart w:id="23" w:name="_Toc74961762"/>
      <w:bookmarkStart w:id="24" w:name="_Toc75242673"/>
      <w:bookmarkStart w:id="25" w:name="_Toc76545019"/>
      <w:bookmarkStart w:id="26" w:name="_Toc82595122"/>
      <w:r w:rsidRPr="003B3B36">
        <w:rPr>
          <w:rFonts w:ascii="Arial" w:hAnsi="Arial"/>
          <w:sz w:val="28"/>
          <w:lang w:val="en-US" w:eastAsia="zh-CN"/>
        </w:rPr>
        <w:t>6.</w:t>
      </w:r>
      <w:r w:rsidR="00882CF2">
        <w:rPr>
          <w:rFonts w:ascii="Arial" w:hAnsi="Arial"/>
          <w:sz w:val="28"/>
          <w:lang w:val="en-US" w:eastAsia="zh-CN"/>
        </w:rPr>
        <w:t>10</w:t>
      </w:r>
      <w:r w:rsidRPr="003B3B36">
        <w:rPr>
          <w:rFonts w:ascii="Arial" w:hAnsi="Arial"/>
          <w:sz w:val="28"/>
          <w:lang w:val="en-US" w:eastAsia="zh-CN"/>
        </w:rPr>
        <w:t>.1</w:t>
      </w:r>
      <w:r w:rsidRPr="003B3B36">
        <w:rPr>
          <w:rFonts w:ascii="Arial" w:hAnsi="Arial"/>
          <w:sz w:val="28"/>
          <w:lang w:val="en-US" w:eastAsia="zh-CN"/>
        </w:rPr>
        <w:tab/>
        <w:t>Transmitter OFF power</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F70975" w14:textId="413125DD" w:rsidR="003B3B36" w:rsidRPr="003B3B36" w:rsidRDefault="00882CF2" w:rsidP="003B3B36">
      <w:pPr>
        <w:keepNext/>
        <w:keepLines/>
        <w:spacing w:before="120"/>
        <w:ind w:left="1418" w:hanging="1418"/>
        <w:outlineLvl w:val="3"/>
        <w:rPr>
          <w:rFonts w:ascii="Arial" w:hAnsi="Arial"/>
          <w:sz w:val="24"/>
          <w:lang w:val="en-US" w:eastAsia="zh-CN"/>
        </w:rPr>
      </w:pPr>
      <w:bookmarkStart w:id="27" w:name="_Toc21099904"/>
      <w:bookmarkStart w:id="28" w:name="_Toc29809702"/>
      <w:bookmarkStart w:id="29" w:name="_Toc36645086"/>
      <w:bookmarkStart w:id="30" w:name="_Toc37272140"/>
      <w:bookmarkStart w:id="31" w:name="_Toc45884386"/>
      <w:bookmarkStart w:id="32" w:name="_Toc53182409"/>
      <w:bookmarkStart w:id="33" w:name="_Toc58860150"/>
      <w:bookmarkStart w:id="34" w:name="_Toc58862654"/>
      <w:bookmarkStart w:id="35" w:name="_Toc61182647"/>
      <w:bookmarkStart w:id="36" w:name="_Toc66727960"/>
      <w:bookmarkStart w:id="37" w:name="_Toc74961763"/>
      <w:bookmarkStart w:id="38" w:name="_Toc75242674"/>
      <w:bookmarkStart w:id="39" w:name="_Toc76545020"/>
      <w:bookmarkStart w:id="40" w:name="_Toc82595123"/>
      <w:r>
        <w:rPr>
          <w:rFonts w:ascii="Arial" w:hAnsi="Arial"/>
          <w:sz w:val="24"/>
          <w:lang w:val="en-US" w:eastAsia="zh-CN"/>
        </w:rPr>
        <w:t>6.10.</w:t>
      </w:r>
      <w:r w:rsidR="003B3B36" w:rsidRPr="003B3B36">
        <w:rPr>
          <w:rFonts w:ascii="Arial" w:hAnsi="Arial"/>
          <w:sz w:val="24"/>
          <w:lang w:val="en-US" w:eastAsia="zh-CN"/>
        </w:rPr>
        <w:t>1.1</w:t>
      </w:r>
      <w:r w:rsidR="003B3B36" w:rsidRPr="003B3B36">
        <w:rPr>
          <w:rFonts w:ascii="Arial" w:hAnsi="Arial"/>
          <w:sz w:val="24"/>
          <w:lang w:val="en-US" w:eastAsia="zh-CN"/>
        </w:rPr>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105600C" w14:textId="77777777" w:rsidR="005C5D2E" w:rsidRDefault="005C5D2E" w:rsidP="005C5D2E">
      <w:pPr>
        <w:overflowPunct w:val="0"/>
        <w:autoSpaceDE w:val="0"/>
        <w:autoSpaceDN w:val="0"/>
        <w:adjustRightInd w:val="0"/>
        <w:textAlignment w:val="baseline"/>
        <w:rPr>
          <w:rFonts w:eastAsia="DengXian"/>
        </w:rPr>
      </w:pPr>
      <w:bookmarkStart w:id="41" w:name="_Toc21099905"/>
      <w:bookmarkStart w:id="42" w:name="_Toc29809703"/>
      <w:bookmarkStart w:id="43" w:name="_Toc36645087"/>
      <w:bookmarkStart w:id="44" w:name="_Toc37272141"/>
      <w:bookmarkStart w:id="45" w:name="_Toc45884387"/>
      <w:bookmarkStart w:id="46" w:name="_Toc53182410"/>
      <w:bookmarkStart w:id="47" w:name="_Toc58860151"/>
      <w:bookmarkStart w:id="48" w:name="_Toc58862655"/>
      <w:bookmarkStart w:id="49" w:name="_Toc61182648"/>
      <w:bookmarkStart w:id="50" w:name="_Toc66727961"/>
      <w:bookmarkStart w:id="51" w:name="_Toc74961764"/>
      <w:bookmarkStart w:id="52" w:name="_Toc75242675"/>
      <w:bookmarkStart w:id="53" w:name="_Toc76545021"/>
      <w:bookmarkStart w:id="54" w:name="_Toc82595124"/>
      <w:r>
        <w:rPr>
          <w:rFonts w:eastAsia="DengXian"/>
        </w:rPr>
        <w:t>Transmit OFF power requirements apply only to TDD operation of the repeater. The requirement applies to both downlink and uplink of the repeater.</w:t>
      </w:r>
    </w:p>
    <w:p w14:paraId="36426DFF" w14:textId="77777777" w:rsidR="005C5D2E" w:rsidRDefault="005C5D2E" w:rsidP="005C5D2E">
      <w:pPr>
        <w:overflowPunct w:val="0"/>
        <w:autoSpaceDE w:val="0"/>
        <w:autoSpaceDN w:val="0"/>
        <w:adjustRightInd w:val="0"/>
        <w:textAlignment w:val="baseline"/>
        <w:rPr>
          <w:rFonts w:eastAsia="DengXian"/>
        </w:rPr>
      </w:pPr>
      <w:r>
        <w:rPr>
          <w:rFonts w:eastAsia="DengXian"/>
        </w:rPr>
        <w:t xml:space="preserve">Transmitter OFF power is defined as the mean power measured over 70/N us filtered with a square filter of bandwidth equal to the </w:t>
      </w:r>
      <w:r>
        <w:rPr>
          <w:rFonts w:eastAsia="DengXian"/>
          <w:i/>
        </w:rPr>
        <w:t xml:space="preserve">passband bandwidth </w:t>
      </w:r>
      <w:r>
        <w:rPr>
          <w:rFonts w:eastAsia="DengXian"/>
        </w:rPr>
        <w:t>of the repeater (</w:t>
      </w:r>
      <w:proofErr w:type="spellStart"/>
      <w:r>
        <w:rPr>
          <w:rFonts w:eastAsia="DengXian"/>
        </w:rPr>
        <w:t>BW</w:t>
      </w:r>
      <w:r>
        <w:rPr>
          <w:rFonts w:eastAsia="DengXian"/>
          <w:vertAlign w:val="subscript"/>
        </w:rPr>
        <w:t>passband</w:t>
      </w:r>
      <w:proofErr w:type="spellEnd"/>
      <w:r>
        <w:rPr>
          <w:rFonts w:eastAsia="DengXian"/>
        </w:rPr>
        <w:t xml:space="preserve">) centred on the assigned channel frequency during the </w:t>
      </w:r>
      <w:r>
        <w:rPr>
          <w:rFonts w:eastAsia="DengXian"/>
          <w:i/>
        </w:rPr>
        <w:t>transmitter OFF state</w:t>
      </w:r>
      <w:r>
        <w:rPr>
          <w:rFonts w:eastAsia="DengXian"/>
        </w:rPr>
        <w:t>. N = SCS/15, where SCS is Sub Carrier Spacing in kHz of the input signal.</w:t>
      </w:r>
    </w:p>
    <w:p w14:paraId="2D82ADF9" w14:textId="77777777" w:rsidR="005C5D2E" w:rsidRDefault="005C5D2E" w:rsidP="005C5D2E">
      <w:pPr>
        <w:overflowPunct w:val="0"/>
        <w:autoSpaceDE w:val="0"/>
        <w:autoSpaceDN w:val="0"/>
        <w:adjustRightInd w:val="0"/>
        <w:textAlignment w:val="baseline"/>
        <w:rPr>
          <w:rFonts w:eastAsia="DengXian"/>
        </w:rPr>
      </w:pPr>
      <w:r>
        <w:rPr>
          <w:rFonts w:eastAsia="DengXian"/>
        </w:rPr>
        <w:t xml:space="preserve">For </w:t>
      </w:r>
      <w:r>
        <w:rPr>
          <w:rFonts w:eastAsia="DengXian"/>
          <w:i/>
        </w:rPr>
        <w:t>multi-band connectors</w:t>
      </w:r>
      <w:r>
        <w:rPr>
          <w:rFonts w:eastAsia="DengXian"/>
        </w:rPr>
        <w:t xml:space="preserve"> and for </w:t>
      </w:r>
      <w:r>
        <w:rPr>
          <w:rFonts w:eastAsia="DengXian"/>
          <w:i/>
        </w:rPr>
        <w:t xml:space="preserve">single band connectors </w:t>
      </w:r>
      <w:r>
        <w:rPr>
          <w:rFonts w:eastAsia="DengXian"/>
        </w:rPr>
        <w:t xml:space="preserve">supporting transmission in multiple </w:t>
      </w:r>
      <w:r>
        <w:rPr>
          <w:rFonts w:eastAsia="DengXian"/>
          <w:i/>
        </w:rPr>
        <w:t>operating bands</w:t>
      </w:r>
      <w:r>
        <w:rPr>
          <w:rFonts w:eastAsia="DengXian"/>
        </w:rPr>
        <w:t xml:space="preserve">, the requirement is only applicable during the </w:t>
      </w:r>
      <w:r>
        <w:rPr>
          <w:rFonts w:eastAsia="DengXian"/>
          <w:i/>
        </w:rPr>
        <w:t>transmitter OFF state</w:t>
      </w:r>
      <w:r>
        <w:rPr>
          <w:rFonts w:eastAsia="DengXian"/>
        </w:rPr>
        <w:t xml:space="preserve"> in all supported </w:t>
      </w:r>
      <w:r>
        <w:rPr>
          <w:rFonts w:eastAsia="DengXian"/>
          <w:i/>
        </w:rPr>
        <w:t>operating bands</w:t>
      </w:r>
      <w:r>
        <w:rPr>
          <w:rFonts w:eastAsia="DengXian"/>
        </w:rPr>
        <w:t>.</w:t>
      </w:r>
    </w:p>
    <w:p w14:paraId="5D728229" w14:textId="1E5FC46C" w:rsidR="003B3B36" w:rsidRPr="003B3B36" w:rsidRDefault="00882CF2" w:rsidP="003B3B36">
      <w:pPr>
        <w:keepNext/>
        <w:keepLines/>
        <w:spacing w:before="120"/>
        <w:ind w:left="1418" w:hanging="1418"/>
        <w:outlineLvl w:val="3"/>
        <w:rPr>
          <w:rFonts w:ascii="Arial" w:hAnsi="Arial"/>
          <w:sz w:val="24"/>
          <w:lang w:val="en-US" w:eastAsia="zh-CN"/>
        </w:rPr>
      </w:pPr>
      <w:r>
        <w:rPr>
          <w:rFonts w:ascii="Arial" w:hAnsi="Arial"/>
          <w:sz w:val="24"/>
          <w:lang w:val="en-US" w:eastAsia="zh-CN"/>
        </w:rPr>
        <w:t>6.10.</w:t>
      </w:r>
      <w:r w:rsidR="003B3B36" w:rsidRPr="003B3B36">
        <w:rPr>
          <w:rFonts w:ascii="Arial" w:hAnsi="Arial"/>
          <w:sz w:val="24"/>
          <w:lang w:val="en-US" w:eastAsia="zh-CN"/>
        </w:rPr>
        <w:t>1.2</w:t>
      </w:r>
      <w:r w:rsidR="003B3B36" w:rsidRPr="003B3B36">
        <w:rPr>
          <w:rFonts w:ascii="Arial" w:hAnsi="Arial"/>
          <w:sz w:val="24"/>
          <w:lang w:val="en-US" w:eastAsia="zh-CN"/>
        </w:rPr>
        <w:tab/>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CF84759" w14:textId="64F3C776" w:rsidR="003B3B36" w:rsidRPr="003B3B36" w:rsidRDefault="003B3B36" w:rsidP="003B3B36">
      <w:r w:rsidRPr="003B3B36">
        <w:rPr>
          <w:lang w:eastAsia="ja-JP"/>
        </w:rPr>
        <w:t>T</w:t>
      </w:r>
      <w:r w:rsidRPr="003B3B36">
        <w:t>he minimum requirement</w:t>
      </w:r>
      <w:r w:rsidRPr="003B3B36">
        <w:rPr>
          <w:lang w:eastAsia="ja-JP"/>
        </w:rPr>
        <w:t xml:space="preserve"> for </w:t>
      </w:r>
      <w:r w:rsidR="00B47F4C">
        <w:rPr>
          <w:i/>
          <w:lang w:eastAsia="ja-JP"/>
        </w:rPr>
        <w:t>repeater</w:t>
      </w:r>
      <w:r w:rsidRPr="003B3B36">
        <w:rPr>
          <w:i/>
          <w:lang w:eastAsia="ja-JP"/>
        </w:rPr>
        <w:t xml:space="preserve"> type 1-C</w:t>
      </w:r>
      <w:r w:rsidRPr="003B3B36">
        <w:rPr>
          <w:lang w:eastAsia="ja-JP"/>
        </w:rPr>
        <w:t xml:space="preserve"> </w:t>
      </w:r>
      <w:r w:rsidRPr="003B3B36">
        <w:t>is in TS 3</w:t>
      </w:r>
      <w:r w:rsidRPr="003B3B36">
        <w:rPr>
          <w:lang w:eastAsia="ja-JP"/>
        </w:rPr>
        <w:t>8</w:t>
      </w:r>
      <w:r w:rsidRPr="003B3B36">
        <w:t>.10</w:t>
      </w:r>
      <w:r w:rsidR="00B47F4C">
        <w:t>6</w:t>
      </w:r>
      <w:r w:rsidRPr="003B3B36">
        <w:t> [</w:t>
      </w:r>
      <w:r w:rsidR="00B47F4C" w:rsidRPr="00B47F4C">
        <w:rPr>
          <w:highlight w:val="yellow"/>
          <w:lang w:eastAsia="ja-JP"/>
        </w:rPr>
        <w:t>x</w:t>
      </w:r>
      <w:r w:rsidRPr="003B3B36">
        <w:t>], clause </w:t>
      </w:r>
      <w:r w:rsidR="00882CF2">
        <w:t>6.10.</w:t>
      </w:r>
      <w:r w:rsidRPr="003B3B36">
        <w:t>1.2.</w:t>
      </w:r>
    </w:p>
    <w:p w14:paraId="46828D2A" w14:textId="10486C6C" w:rsidR="003B3B36" w:rsidRPr="003B3B36" w:rsidRDefault="00882CF2" w:rsidP="003B3B36">
      <w:pPr>
        <w:keepNext/>
        <w:keepLines/>
        <w:spacing w:before="120"/>
        <w:ind w:left="1418" w:hanging="1418"/>
        <w:outlineLvl w:val="3"/>
        <w:rPr>
          <w:rFonts w:ascii="Arial" w:hAnsi="Arial"/>
          <w:sz w:val="24"/>
          <w:lang w:val="en-US" w:eastAsia="zh-CN"/>
        </w:rPr>
      </w:pPr>
      <w:bookmarkStart w:id="55" w:name="_Toc21099906"/>
      <w:bookmarkStart w:id="56" w:name="_Toc29809704"/>
      <w:bookmarkStart w:id="57" w:name="_Toc36645088"/>
      <w:bookmarkStart w:id="58" w:name="_Toc37272142"/>
      <w:bookmarkStart w:id="59" w:name="_Toc45884388"/>
      <w:bookmarkStart w:id="60" w:name="_Toc53182411"/>
      <w:bookmarkStart w:id="61" w:name="_Toc58860152"/>
      <w:bookmarkStart w:id="62" w:name="_Toc58862656"/>
      <w:bookmarkStart w:id="63" w:name="_Toc61182649"/>
      <w:bookmarkStart w:id="64" w:name="_Toc66727962"/>
      <w:bookmarkStart w:id="65" w:name="_Toc74961765"/>
      <w:bookmarkStart w:id="66" w:name="_Toc75242676"/>
      <w:bookmarkStart w:id="67" w:name="_Toc76545022"/>
      <w:bookmarkStart w:id="68" w:name="_Toc82595125"/>
      <w:r>
        <w:rPr>
          <w:rFonts w:ascii="Arial" w:hAnsi="Arial"/>
          <w:sz w:val="24"/>
          <w:lang w:val="en-US" w:eastAsia="zh-CN"/>
        </w:rPr>
        <w:t>6.10.</w:t>
      </w:r>
      <w:r w:rsidR="003B3B36" w:rsidRPr="003B3B36">
        <w:rPr>
          <w:rFonts w:ascii="Arial" w:hAnsi="Arial"/>
          <w:sz w:val="24"/>
          <w:lang w:val="en-US" w:eastAsia="zh-CN"/>
        </w:rPr>
        <w:t>1.3</w:t>
      </w:r>
      <w:r w:rsidR="003B3B36" w:rsidRPr="003B3B36">
        <w:rPr>
          <w:rFonts w:ascii="Arial" w:hAnsi="Arial"/>
          <w:sz w:val="24"/>
          <w:lang w:val="en-US" w:eastAsia="zh-CN"/>
        </w:rPr>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96E4ED0" w14:textId="77777777" w:rsidR="003B3B36" w:rsidRPr="003B3B36" w:rsidRDefault="003B3B36" w:rsidP="003B3B36">
      <w:pPr>
        <w:rPr>
          <w:lang w:eastAsia="zh-CN"/>
        </w:rPr>
      </w:pPr>
      <w:r w:rsidRPr="003B3B36">
        <w:t>The purpose of this test is to verify the transmitter OFF power</w:t>
      </w:r>
      <w:r w:rsidRPr="003B3B36">
        <w:rPr>
          <w:lang w:eastAsia="zh-CN"/>
        </w:rPr>
        <w:t xml:space="preserve"> is</w:t>
      </w:r>
      <w:r w:rsidRPr="003B3B36">
        <w:t xml:space="preserve"> within the limit</w:t>
      </w:r>
      <w:r w:rsidRPr="003B3B36">
        <w:rPr>
          <w:lang w:eastAsia="zh-CN"/>
        </w:rPr>
        <w:t>s</w:t>
      </w:r>
      <w:r w:rsidRPr="003B3B36">
        <w:t xml:space="preserve"> of the minimum requirement</w:t>
      </w:r>
      <w:r w:rsidRPr="003B3B36">
        <w:rPr>
          <w:lang w:eastAsia="zh-CN"/>
        </w:rPr>
        <w:t>s</w:t>
      </w:r>
      <w:r w:rsidRPr="003B3B36">
        <w:t>.</w:t>
      </w:r>
    </w:p>
    <w:p w14:paraId="37D25123" w14:textId="10E533A6" w:rsidR="003B3B36" w:rsidRPr="003B3B36" w:rsidRDefault="00882CF2" w:rsidP="003B3B36">
      <w:pPr>
        <w:keepNext/>
        <w:keepLines/>
        <w:spacing w:before="120"/>
        <w:ind w:left="1418" w:hanging="1418"/>
        <w:outlineLvl w:val="3"/>
        <w:rPr>
          <w:rFonts w:ascii="Arial" w:hAnsi="Arial"/>
          <w:sz w:val="24"/>
          <w:lang w:val="en-US" w:eastAsia="zh-CN"/>
        </w:rPr>
      </w:pPr>
      <w:bookmarkStart w:id="69" w:name="_Toc21099907"/>
      <w:bookmarkStart w:id="70" w:name="_Toc29809705"/>
      <w:bookmarkStart w:id="71" w:name="_Toc36645089"/>
      <w:bookmarkStart w:id="72" w:name="_Toc37272143"/>
      <w:bookmarkStart w:id="73" w:name="_Toc45884389"/>
      <w:bookmarkStart w:id="74" w:name="_Toc53182412"/>
      <w:bookmarkStart w:id="75" w:name="_Toc58860153"/>
      <w:bookmarkStart w:id="76" w:name="_Toc58862657"/>
      <w:bookmarkStart w:id="77" w:name="_Toc61182650"/>
      <w:bookmarkStart w:id="78" w:name="_Toc66727963"/>
      <w:bookmarkStart w:id="79" w:name="_Toc74961766"/>
      <w:bookmarkStart w:id="80" w:name="_Toc75242677"/>
      <w:bookmarkStart w:id="81" w:name="_Toc76545023"/>
      <w:bookmarkStart w:id="82" w:name="_Toc82595126"/>
      <w:r>
        <w:rPr>
          <w:rFonts w:ascii="Arial" w:hAnsi="Arial"/>
          <w:sz w:val="24"/>
          <w:lang w:val="en-US" w:eastAsia="zh-CN"/>
        </w:rPr>
        <w:t>6.10.</w:t>
      </w:r>
      <w:r w:rsidR="003B3B36" w:rsidRPr="003B3B36">
        <w:rPr>
          <w:rFonts w:ascii="Arial" w:hAnsi="Arial"/>
          <w:sz w:val="24"/>
          <w:lang w:val="en-US" w:eastAsia="zh-CN"/>
        </w:rPr>
        <w:t>1.4</w:t>
      </w:r>
      <w:r w:rsidR="003B3B36" w:rsidRPr="003B3B36">
        <w:rPr>
          <w:rFonts w:ascii="Arial" w:hAnsi="Arial"/>
          <w:sz w:val="24"/>
          <w:lang w:val="en-US" w:eastAsia="zh-CN"/>
        </w:rPr>
        <w:tab/>
        <w:t>Method of test</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A7F81CF" w14:textId="141112E4" w:rsidR="003B3B36" w:rsidRPr="003B3B36" w:rsidRDefault="003B3B36" w:rsidP="003B3B36">
      <w:r w:rsidRPr="003B3B36">
        <w:t>Requirement is tested together with transmitter transient period, as described in clause </w:t>
      </w:r>
      <w:r w:rsidR="00882CF2">
        <w:t>6.10.</w:t>
      </w:r>
      <w:r w:rsidRPr="003B3B36">
        <w:t>2.4.</w:t>
      </w:r>
    </w:p>
    <w:p w14:paraId="28A3B0BA" w14:textId="3A9BE04F" w:rsidR="003B3B36" w:rsidRPr="003B3B36" w:rsidRDefault="00882CF2" w:rsidP="003B3B36">
      <w:pPr>
        <w:keepNext/>
        <w:keepLines/>
        <w:spacing w:before="120"/>
        <w:ind w:left="1418" w:hanging="1418"/>
        <w:outlineLvl w:val="3"/>
        <w:rPr>
          <w:rFonts w:ascii="Arial" w:hAnsi="Arial"/>
          <w:sz w:val="24"/>
          <w:lang w:val="en-US" w:eastAsia="zh-CN"/>
        </w:rPr>
      </w:pPr>
      <w:bookmarkStart w:id="83" w:name="_Toc21099908"/>
      <w:bookmarkStart w:id="84" w:name="_Toc29809706"/>
      <w:bookmarkStart w:id="85" w:name="_Toc36645090"/>
      <w:bookmarkStart w:id="86" w:name="_Toc37272144"/>
      <w:bookmarkStart w:id="87" w:name="_Toc45884390"/>
      <w:bookmarkStart w:id="88" w:name="_Toc53182413"/>
      <w:bookmarkStart w:id="89" w:name="_Toc58860154"/>
      <w:bookmarkStart w:id="90" w:name="_Toc58862658"/>
      <w:bookmarkStart w:id="91" w:name="_Toc61182651"/>
      <w:bookmarkStart w:id="92" w:name="_Toc66727964"/>
      <w:bookmarkStart w:id="93" w:name="_Toc74961767"/>
      <w:bookmarkStart w:id="94" w:name="_Toc75242678"/>
      <w:bookmarkStart w:id="95" w:name="_Toc76545024"/>
      <w:bookmarkStart w:id="96" w:name="_Toc82595127"/>
      <w:r>
        <w:rPr>
          <w:rFonts w:ascii="Arial" w:hAnsi="Arial"/>
          <w:sz w:val="24"/>
          <w:lang w:val="en-US" w:eastAsia="zh-CN"/>
        </w:rPr>
        <w:lastRenderedPageBreak/>
        <w:t>6.10.</w:t>
      </w:r>
      <w:r w:rsidR="003B3B36" w:rsidRPr="003B3B36">
        <w:rPr>
          <w:rFonts w:ascii="Arial" w:hAnsi="Arial"/>
          <w:sz w:val="24"/>
          <w:lang w:val="en-US" w:eastAsia="zh-CN"/>
        </w:rPr>
        <w:t>1.5</w:t>
      </w:r>
      <w:r w:rsidR="003B3B36" w:rsidRPr="003B3B36">
        <w:rPr>
          <w:rFonts w:ascii="Arial" w:hAnsi="Arial"/>
          <w:sz w:val="24"/>
          <w:lang w:val="en-US" w:eastAsia="zh-CN"/>
        </w:rPr>
        <w:tab/>
        <w:t>Test requirements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ABF90D6" w14:textId="559A9433" w:rsidR="003B3B36" w:rsidRPr="003B3B36" w:rsidRDefault="003B3B36" w:rsidP="003B3B36">
      <w:r w:rsidRPr="003B3B36">
        <w:t>The conformance testing of transmit OFF power is included in the conformance testing of transmit</w:t>
      </w:r>
      <w:r w:rsidRPr="003B3B36">
        <w:rPr>
          <w:lang w:eastAsia="zh-CN"/>
        </w:rPr>
        <w:t>ter transient period</w:t>
      </w:r>
      <w:r w:rsidRPr="003B3B36">
        <w:t>; therefore, see clause </w:t>
      </w:r>
      <w:r w:rsidR="00882CF2">
        <w:t>6.10.</w:t>
      </w:r>
      <w:r w:rsidRPr="003B3B36">
        <w:t>2.5 for test requirements.</w:t>
      </w:r>
    </w:p>
    <w:p w14:paraId="12241D3D" w14:textId="4191B767" w:rsidR="003B3B36" w:rsidRPr="003B3B36" w:rsidRDefault="00882CF2" w:rsidP="003B3B36">
      <w:pPr>
        <w:keepNext/>
        <w:keepLines/>
        <w:spacing w:before="120"/>
        <w:ind w:left="1134" w:hanging="1134"/>
        <w:outlineLvl w:val="2"/>
        <w:rPr>
          <w:rFonts w:ascii="Arial" w:hAnsi="Arial"/>
          <w:sz w:val="28"/>
          <w:lang w:val="en-US" w:eastAsia="zh-CN"/>
        </w:rPr>
      </w:pPr>
      <w:bookmarkStart w:id="97" w:name="_Toc21099909"/>
      <w:bookmarkStart w:id="98" w:name="_Toc29809707"/>
      <w:bookmarkStart w:id="99" w:name="_Toc36645091"/>
      <w:bookmarkStart w:id="100" w:name="_Toc37272145"/>
      <w:bookmarkStart w:id="101" w:name="_Toc45884391"/>
      <w:bookmarkStart w:id="102" w:name="_Toc53182414"/>
      <w:bookmarkStart w:id="103" w:name="_Toc58860155"/>
      <w:bookmarkStart w:id="104" w:name="_Toc58862659"/>
      <w:bookmarkStart w:id="105" w:name="_Toc61182652"/>
      <w:bookmarkStart w:id="106" w:name="_Toc66727965"/>
      <w:bookmarkStart w:id="107" w:name="_Toc74961768"/>
      <w:bookmarkStart w:id="108" w:name="_Toc75242679"/>
      <w:bookmarkStart w:id="109" w:name="_Toc76545025"/>
      <w:bookmarkStart w:id="110" w:name="_Toc82595128"/>
      <w:r>
        <w:rPr>
          <w:rFonts w:ascii="Arial" w:hAnsi="Arial"/>
          <w:sz w:val="28"/>
          <w:lang w:val="en-US" w:eastAsia="zh-CN"/>
        </w:rPr>
        <w:t>6.10.</w:t>
      </w:r>
      <w:r w:rsidR="003B3B36" w:rsidRPr="003B3B36">
        <w:rPr>
          <w:rFonts w:ascii="Arial" w:hAnsi="Arial"/>
          <w:sz w:val="28"/>
          <w:lang w:val="en-US" w:eastAsia="zh-CN"/>
        </w:rPr>
        <w:t>2</w:t>
      </w:r>
      <w:r w:rsidR="003B3B36" w:rsidRPr="003B3B36">
        <w:rPr>
          <w:rFonts w:ascii="Arial" w:hAnsi="Arial"/>
          <w:sz w:val="28"/>
          <w:lang w:val="en-US" w:eastAsia="zh-CN"/>
        </w:rPr>
        <w:tab/>
        <w:t>Transmitter transient period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E82692E" w14:textId="3E4CB9F2" w:rsidR="003B3B36" w:rsidRPr="003B3B36" w:rsidRDefault="00882CF2" w:rsidP="003B3B36">
      <w:pPr>
        <w:keepNext/>
        <w:keepLines/>
        <w:spacing w:before="120"/>
        <w:ind w:left="1418" w:hanging="1418"/>
        <w:outlineLvl w:val="3"/>
        <w:rPr>
          <w:rFonts w:ascii="Arial" w:hAnsi="Arial"/>
          <w:sz w:val="24"/>
          <w:lang w:val="en-US" w:eastAsia="zh-CN"/>
        </w:rPr>
      </w:pPr>
      <w:bookmarkStart w:id="111" w:name="_Toc21099910"/>
      <w:bookmarkStart w:id="112" w:name="_Toc29809708"/>
      <w:bookmarkStart w:id="113" w:name="_Toc36645092"/>
      <w:bookmarkStart w:id="114" w:name="_Toc37272146"/>
      <w:bookmarkStart w:id="115" w:name="_Toc45884392"/>
      <w:bookmarkStart w:id="116" w:name="_Toc53182415"/>
      <w:bookmarkStart w:id="117" w:name="_Toc58860156"/>
      <w:bookmarkStart w:id="118" w:name="_Toc58862660"/>
      <w:bookmarkStart w:id="119" w:name="_Toc61182653"/>
      <w:bookmarkStart w:id="120" w:name="_Toc66727966"/>
      <w:bookmarkStart w:id="121" w:name="_Toc74961769"/>
      <w:bookmarkStart w:id="122" w:name="_Toc75242680"/>
      <w:bookmarkStart w:id="123" w:name="_Toc76545026"/>
      <w:bookmarkStart w:id="124" w:name="_Toc82595129"/>
      <w:r>
        <w:rPr>
          <w:rFonts w:ascii="Arial" w:hAnsi="Arial"/>
          <w:sz w:val="24"/>
          <w:lang w:val="en-US" w:eastAsia="zh-CN"/>
        </w:rPr>
        <w:t>6.10.</w:t>
      </w:r>
      <w:r w:rsidR="003B3B36" w:rsidRPr="003B3B36">
        <w:rPr>
          <w:rFonts w:ascii="Arial" w:hAnsi="Arial"/>
          <w:sz w:val="24"/>
          <w:lang w:val="en-US" w:eastAsia="zh-CN"/>
        </w:rPr>
        <w:t>2.1</w:t>
      </w:r>
      <w:r w:rsidR="003B3B36" w:rsidRPr="003B3B36">
        <w:rPr>
          <w:rFonts w:ascii="Arial" w:hAnsi="Arial"/>
          <w:sz w:val="24"/>
          <w:lang w:val="en-US" w:eastAsia="zh-CN"/>
        </w:rPr>
        <w:tab/>
        <w:t>Definition and applicability</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EE5F43" w14:textId="77777777" w:rsidR="00A00192" w:rsidRPr="00A00192" w:rsidRDefault="00A00192" w:rsidP="00A00192">
      <w:pPr>
        <w:overflowPunct w:val="0"/>
        <w:autoSpaceDE w:val="0"/>
        <w:autoSpaceDN w:val="0"/>
        <w:adjustRightInd w:val="0"/>
        <w:textAlignment w:val="baseline"/>
        <w:rPr>
          <w:rFonts w:eastAsia="DengXian"/>
        </w:rPr>
      </w:pPr>
      <w:bookmarkStart w:id="125" w:name="_Toc21099911"/>
      <w:bookmarkStart w:id="126" w:name="_Toc29809709"/>
      <w:bookmarkStart w:id="127" w:name="_Toc36645093"/>
      <w:bookmarkStart w:id="128" w:name="_Toc37272147"/>
      <w:bookmarkStart w:id="129" w:name="_Toc45884393"/>
      <w:bookmarkStart w:id="130" w:name="_Toc53182416"/>
      <w:bookmarkStart w:id="131" w:name="_Toc58860157"/>
      <w:bookmarkStart w:id="132" w:name="_Toc58862661"/>
      <w:bookmarkStart w:id="133" w:name="_Toc61182654"/>
      <w:bookmarkStart w:id="134" w:name="_Toc66727967"/>
      <w:bookmarkStart w:id="135" w:name="_Toc74961770"/>
      <w:bookmarkStart w:id="136" w:name="_Toc75242681"/>
      <w:bookmarkStart w:id="137" w:name="_Toc76545027"/>
      <w:bookmarkStart w:id="138" w:name="_Toc82595130"/>
      <w:r w:rsidRPr="00A00192">
        <w:rPr>
          <w:rFonts w:eastAsia="DengXian"/>
          <w:i/>
        </w:rPr>
        <w:t>Transmitter transient period</w:t>
      </w:r>
      <w:r w:rsidRPr="00A00192">
        <w:rPr>
          <w:rFonts w:eastAsia="DengXian"/>
        </w:rPr>
        <w:t xml:space="preserve"> requirements apply only to TDD operation of the repeater. The requirement applies to both downlink and uplink of the repeater.</w:t>
      </w:r>
    </w:p>
    <w:p w14:paraId="40C95ECA" w14:textId="77777777" w:rsidR="00A00192" w:rsidRPr="00A00192" w:rsidRDefault="00A00192" w:rsidP="00A00192">
      <w:pPr>
        <w:overflowPunct w:val="0"/>
        <w:autoSpaceDE w:val="0"/>
        <w:autoSpaceDN w:val="0"/>
        <w:adjustRightInd w:val="0"/>
        <w:textAlignment w:val="baseline"/>
        <w:rPr>
          <w:rFonts w:eastAsia="DengXian"/>
        </w:rPr>
      </w:pPr>
      <w:r w:rsidRPr="00A00192">
        <w:rPr>
          <w:rFonts w:eastAsia="DengXian"/>
        </w:rPr>
        <w:t xml:space="preserve">The </w:t>
      </w:r>
      <w:r w:rsidRPr="00A00192">
        <w:rPr>
          <w:rFonts w:eastAsia="DengXian"/>
          <w:i/>
        </w:rPr>
        <w:t xml:space="preserve">transmitter transient state </w:t>
      </w:r>
      <w:r w:rsidRPr="00A00192">
        <w:rPr>
          <w:rFonts w:eastAsia="DengXian"/>
        </w:rPr>
        <w:t xml:space="preserve">is the </w:t>
      </w:r>
      <w:proofErr w:type="gramStart"/>
      <w:r w:rsidRPr="00A00192">
        <w:rPr>
          <w:rFonts w:eastAsia="DengXian"/>
        </w:rPr>
        <w:t>time period</w:t>
      </w:r>
      <w:proofErr w:type="gramEnd"/>
      <w:r w:rsidRPr="00A00192">
        <w:rPr>
          <w:rFonts w:eastAsia="DengXian"/>
        </w:rPr>
        <w:t xml:space="preserve"> during which the transmitter is changing from the </w:t>
      </w:r>
      <w:r w:rsidRPr="00A00192">
        <w:rPr>
          <w:rFonts w:eastAsia="DengXian"/>
          <w:i/>
        </w:rPr>
        <w:t xml:space="preserve">transmitter OFF state </w:t>
      </w:r>
      <w:r w:rsidRPr="00A00192">
        <w:rPr>
          <w:rFonts w:eastAsia="DengXian"/>
        </w:rPr>
        <w:t xml:space="preserve">to the </w:t>
      </w:r>
      <w:r w:rsidRPr="00A00192">
        <w:rPr>
          <w:rFonts w:eastAsia="DengXian"/>
          <w:i/>
        </w:rPr>
        <w:t>transmitter ON state</w:t>
      </w:r>
      <w:r w:rsidRPr="00A00192">
        <w:rPr>
          <w:rFonts w:eastAsia="DengXian"/>
        </w:rPr>
        <w:t xml:space="preserve"> or vice versa. The </w:t>
      </w:r>
      <w:r w:rsidRPr="00A00192">
        <w:rPr>
          <w:rFonts w:eastAsia="DengXian"/>
          <w:i/>
        </w:rPr>
        <w:t>transmitter transient period</w:t>
      </w:r>
      <w:r w:rsidRPr="00A00192">
        <w:rPr>
          <w:rFonts w:eastAsia="DengXian"/>
        </w:rPr>
        <w:t xml:space="preserve"> is illustrated in figure 6.10.2.1-1.</w:t>
      </w:r>
    </w:p>
    <w:p w14:paraId="08462FDF" w14:textId="77777777" w:rsidR="00A00192" w:rsidRPr="00A00192" w:rsidRDefault="00A00192" w:rsidP="00A00192">
      <w:pPr>
        <w:keepNext/>
        <w:keepLines/>
        <w:overflowPunct w:val="0"/>
        <w:autoSpaceDE w:val="0"/>
        <w:autoSpaceDN w:val="0"/>
        <w:adjustRightInd w:val="0"/>
        <w:spacing w:before="60"/>
        <w:jc w:val="center"/>
        <w:textAlignment w:val="baseline"/>
        <w:rPr>
          <w:rFonts w:ascii="Arial" w:eastAsia="DengXian" w:hAnsi="Arial"/>
          <w:b/>
        </w:rPr>
      </w:pPr>
    </w:p>
    <w:p w14:paraId="07A7323E" w14:textId="77777777" w:rsidR="00A00192" w:rsidRPr="00A00192" w:rsidRDefault="00A00192" w:rsidP="00A00192">
      <w:pPr>
        <w:keepNext/>
        <w:keepLines/>
        <w:overflowPunct w:val="0"/>
        <w:autoSpaceDE w:val="0"/>
        <w:autoSpaceDN w:val="0"/>
        <w:adjustRightInd w:val="0"/>
        <w:spacing w:before="60"/>
        <w:jc w:val="center"/>
        <w:textAlignment w:val="baseline"/>
        <w:rPr>
          <w:rFonts w:ascii="Arial" w:eastAsia="DengXian" w:hAnsi="Arial"/>
          <w:b/>
        </w:rPr>
      </w:pPr>
      <w:r w:rsidRPr="00A00192">
        <w:rPr>
          <w:rFonts w:eastAsia="DengXian"/>
        </w:rPr>
        <w:object w:dxaOrig="9225" w:dyaOrig="3840" w14:anchorId="71472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192.1pt" o:ole="">
            <v:imagedata r:id="rId11" o:title=""/>
          </v:shape>
          <o:OLEObject Type="Embed" ProgID="Visio.Drawing.15" ShapeID="_x0000_i1025" DrawAspect="Content" ObjectID="_1721638909" r:id="rId12"/>
        </w:object>
      </w:r>
    </w:p>
    <w:p w14:paraId="343F18CA" w14:textId="77777777" w:rsidR="00A00192" w:rsidRPr="00A00192" w:rsidRDefault="00A00192" w:rsidP="00A00192">
      <w:pPr>
        <w:keepLines/>
        <w:overflowPunct w:val="0"/>
        <w:autoSpaceDE w:val="0"/>
        <w:autoSpaceDN w:val="0"/>
        <w:adjustRightInd w:val="0"/>
        <w:spacing w:after="240"/>
        <w:jc w:val="center"/>
        <w:textAlignment w:val="baseline"/>
        <w:rPr>
          <w:rFonts w:ascii="Arial" w:eastAsia="DengXian" w:hAnsi="Arial"/>
          <w:b/>
        </w:rPr>
      </w:pPr>
      <w:r w:rsidRPr="00A00192">
        <w:rPr>
          <w:rFonts w:ascii="Arial" w:eastAsia="DengXian" w:hAnsi="Arial"/>
          <w:b/>
        </w:rPr>
        <w:t xml:space="preserve">Figure 6.10.2.1-1: Example of relations between transmitter </w:t>
      </w:r>
      <w:r w:rsidRPr="00A00192">
        <w:rPr>
          <w:rFonts w:ascii="Arial" w:eastAsia="DengXian" w:hAnsi="Arial"/>
          <w:b/>
          <w:i/>
          <w:iCs/>
        </w:rPr>
        <w:t>ON state</w:t>
      </w:r>
      <w:r w:rsidRPr="00A00192">
        <w:rPr>
          <w:rFonts w:ascii="Arial" w:eastAsia="DengXian" w:hAnsi="Arial"/>
          <w:b/>
        </w:rPr>
        <w:t xml:space="preserve">, transmitter </w:t>
      </w:r>
      <w:r w:rsidRPr="00A00192">
        <w:rPr>
          <w:rFonts w:ascii="Arial" w:eastAsia="DengXian" w:hAnsi="Arial"/>
          <w:b/>
          <w:i/>
          <w:iCs/>
        </w:rPr>
        <w:t>OFF state</w:t>
      </w:r>
      <w:r w:rsidRPr="00A00192">
        <w:rPr>
          <w:rFonts w:ascii="Arial" w:eastAsia="DengXian" w:hAnsi="Arial"/>
          <w:b/>
        </w:rPr>
        <w:t xml:space="preserve"> and </w:t>
      </w:r>
      <w:r w:rsidRPr="00A00192">
        <w:rPr>
          <w:rFonts w:ascii="Arial" w:eastAsia="DengXian" w:hAnsi="Arial"/>
          <w:b/>
          <w:i/>
        </w:rPr>
        <w:t>transmitter transient period</w:t>
      </w:r>
    </w:p>
    <w:p w14:paraId="73A6D3EC" w14:textId="77777777" w:rsidR="00A00192" w:rsidRPr="00A00192" w:rsidRDefault="00A00192" w:rsidP="00A00192">
      <w:pPr>
        <w:overflowPunct w:val="0"/>
        <w:autoSpaceDE w:val="0"/>
        <w:autoSpaceDN w:val="0"/>
        <w:adjustRightInd w:val="0"/>
        <w:textAlignment w:val="baseline"/>
        <w:rPr>
          <w:rFonts w:eastAsia="DengXian" w:cs="v5.0.0"/>
        </w:rPr>
      </w:pPr>
      <w:r w:rsidRPr="00A00192">
        <w:rPr>
          <w:rFonts w:eastAsia="DengXian" w:cs="v5.0.0"/>
        </w:rPr>
        <w:t xml:space="preserve">For </w:t>
      </w:r>
      <w:r w:rsidRPr="00A00192">
        <w:rPr>
          <w:rFonts w:eastAsia="DengXian" w:cs="v5.0.0"/>
          <w:i/>
          <w:iCs/>
        </w:rPr>
        <w:t xml:space="preserve">repeater type 1-C </w:t>
      </w:r>
      <w:r w:rsidRPr="00A00192">
        <w:rPr>
          <w:rFonts w:eastAsia="DengXian" w:cs="v5.0.0"/>
        </w:rPr>
        <w:t>this requirement</w:t>
      </w:r>
      <w:r w:rsidRPr="00A00192">
        <w:rPr>
          <w:rFonts w:cs="v5.0.0"/>
        </w:rPr>
        <w:t xml:space="preserve"> shall be applied</w:t>
      </w:r>
      <w:r w:rsidRPr="00A00192">
        <w:rPr>
          <w:rFonts w:eastAsia="DengXian" w:cs="v5.0.0"/>
        </w:rPr>
        <w:t xml:space="preserve"> at the</w:t>
      </w:r>
      <w:r w:rsidRPr="00A00192">
        <w:rPr>
          <w:rFonts w:eastAsia="DengXian" w:cs="v5.0.0"/>
          <w:i/>
        </w:rPr>
        <w:t xml:space="preserve"> antenna connector</w:t>
      </w:r>
      <w:r w:rsidRPr="00A00192">
        <w:rPr>
          <w:rFonts w:eastAsia="DengXian" w:cs="v5.0.0"/>
        </w:rPr>
        <w:t xml:space="preserve"> supporting transmission in the </w:t>
      </w:r>
      <w:r w:rsidRPr="00A00192">
        <w:rPr>
          <w:rFonts w:eastAsia="DengXian" w:cs="v5.0.0"/>
          <w:i/>
          <w:iCs/>
        </w:rPr>
        <w:t>operating ban</w:t>
      </w:r>
      <w:r w:rsidRPr="00A00192">
        <w:rPr>
          <w:rFonts w:eastAsia="DengXian" w:cs="v5.0.0"/>
        </w:rPr>
        <w:t xml:space="preserve">d. </w:t>
      </w:r>
      <w:r w:rsidRPr="00A00192">
        <w:rPr>
          <w:rFonts w:eastAsia="DengXian" w:cs="v5.0.0"/>
          <w:lang w:eastAsia="zh-CN"/>
        </w:rPr>
        <w:t>[</w:t>
      </w:r>
      <w:r w:rsidRPr="00A00192">
        <w:rPr>
          <w:rFonts w:eastAsia="DengXian" w:cs="v5.0.0"/>
        </w:rPr>
        <w:t>The beginning and end point of downlink and uplink bursts are referenced to the slot timing at the input</w:t>
      </w:r>
      <w:r w:rsidRPr="00A00192">
        <w:rPr>
          <w:rFonts w:eastAsia="DengXian" w:cs="v5.0.0"/>
          <w:lang w:eastAsia="zh-CN"/>
        </w:rPr>
        <w:t>.]</w:t>
      </w:r>
    </w:p>
    <w:p w14:paraId="7A64DB77" w14:textId="77777777" w:rsidR="0012746A" w:rsidRPr="00A00192" w:rsidRDefault="0012746A" w:rsidP="00D12740">
      <w:pPr>
        <w:rPr>
          <w:lang w:eastAsia="zh-CN"/>
        </w:rPr>
      </w:pPr>
    </w:p>
    <w:p w14:paraId="6CFF79C5" w14:textId="6F786FC5" w:rsidR="003B3B36" w:rsidRPr="003B3B36" w:rsidRDefault="00882CF2" w:rsidP="003B3B36">
      <w:pPr>
        <w:keepNext/>
        <w:keepLines/>
        <w:spacing w:before="120"/>
        <w:ind w:left="1418" w:hanging="1418"/>
        <w:outlineLvl w:val="3"/>
        <w:rPr>
          <w:rFonts w:ascii="Arial" w:hAnsi="Arial"/>
          <w:sz w:val="24"/>
          <w:lang w:val="en-US" w:eastAsia="zh-CN"/>
        </w:rPr>
      </w:pPr>
      <w:r>
        <w:rPr>
          <w:rFonts w:ascii="Arial" w:hAnsi="Arial"/>
          <w:sz w:val="24"/>
          <w:lang w:val="en-US" w:eastAsia="zh-CN"/>
        </w:rPr>
        <w:t>6.10.</w:t>
      </w:r>
      <w:r w:rsidR="003B3B36" w:rsidRPr="003B3B36">
        <w:rPr>
          <w:rFonts w:ascii="Arial" w:hAnsi="Arial"/>
          <w:sz w:val="24"/>
          <w:lang w:val="en-US" w:eastAsia="zh-CN"/>
        </w:rPr>
        <w:t>2.2</w:t>
      </w:r>
      <w:r w:rsidR="003B3B36" w:rsidRPr="003B3B36">
        <w:rPr>
          <w:rFonts w:ascii="Arial" w:hAnsi="Arial"/>
          <w:sz w:val="24"/>
          <w:lang w:val="en-US" w:eastAsia="zh-CN"/>
        </w:rPr>
        <w:tab/>
        <w:t>Minimum requirement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FEF6903" w14:textId="370DB500" w:rsidR="003B3B36" w:rsidRPr="003B3B36" w:rsidRDefault="003B3B36" w:rsidP="003B3B36">
      <w:pPr>
        <w:rPr>
          <w:rFonts w:cs="v4.2.0"/>
        </w:rPr>
      </w:pPr>
      <w:r w:rsidRPr="003B3B36">
        <w:t xml:space="preserve">The minimum requirement for </w:t>
      </w:r>
      <w:r w:rsidRPr="003B3B36">
        <w:rPr>
          <w:rFonts w:cs="v4.2.0"/>
          <w:i/>
          <w:lang w:eastAsia="ja-JP"/>
        </w:rPr>
        <w:t>BS type 1-C</w:t>
      </w:r>
      <w:r w:rsidRPr="003B3B36">
        <w:t xml:space="preserve"> and </w:t>
      </w:r>
      <w:r w:rsidRPr="003B3B36">
        <w:rPr>
          <w:rFonts w:cs="v4.2.0"/>
          <w:i/>
          <w:lang w:eastAsia="ja-JP"/>
        </w:rPr>
        <w:t>BS type 1-H</w:t>
      </w:r>
      <w:r w:rsidRPr="003B3B36">
        <w:rPr>
          <w:rFonts w:cs="v4.2.0"/>
          <w:lang w:eastAsia="ja-JP"/>
        </w:rPr>
        <w:t xml:space="preserve"> </w:t>
      </w:r>
      <w:r w:rsidRPr="003B3B36">
        <w:t xml:space="preserve">is in </w:t>
      </w:r>
      <w:r w:rsidRPr="003B3B36">
        <w:rPr>
          <w:rFonts w:cs="v4.2.0"/>
        </w:rPr>
        <w:t>TS 38.104 [2], clause </w:t>
      </w:r>
      <w:r w:rsidR="00882CF2">
        <w:rPr>
          <w:rFonts w:cs="v4.2.0"/>
        </w:rPr>
        <w:t>6.10.</w:t>
      </w:r>
      <w:r w:rsidRPr="003B3B36">
        <w:rPr>
          <w:rFonts w:cs="v4.2.0"/>
        </w:rPr>
        <w:t>2.2.</w:t>
      </w:r>
    </w:p>
    <w:p w14:paraId="3E9C680A" w14:textId="3B6370EA" w:rsidR="003B3B36" w:rsidRPr="003B3B36" w:rsidRDefault="00882CF2" w:rsidP="003B3B36">
      <w:pPr>
        <w:keepNext/>
        <w:keepLines/>
        <w:spacing w:before="120"/>
        <w:ind w:left="1418" w:hanging="1418"/>
        <w:outlineLvl w:val="3"/>
        <w:rPr>
          <w:rFonts w:ascii="Arial" w:hAnsi="Arial"/>
          <w:sz w:val="24"/>
          <w:lang w:val="en-US" w:eastAsia="zh-CN"/>
        </w:rPr>
      </w:pPr>
      <w:bookmarkStart w:id="139" w:name="_Toc21099912"/>
      <w:bookmarkStart w:id="140" w:name="_Toc29809710"/>
      <w:bookmarkStart w:id="141" w:name="_Toc36645094"/>
      <w:bookmarkStart w:id="142" w:name="_Toc37272148"/>
      <w:bookmarkStart w:id="143" w:name="_Toc45884394"/>
      <w:bookmarkStart w:id="144" w:name="_Toc53182417"/>
      <w:bookmarkStart w:id="145" w:name="_Toc58860158"/>
      <w:bookmarkStart w:id="146" w:name="_Toc58862662"/>
      <w:bookmarkStart w:id="147" w:name="_Toc61182655"/>
      <w:bookmarkStart w:id="148" w:name="_Toc66727968"/>
      <w:bookmarkStart w:id="149" w:name="_Toc74961771"/>
      <w:bookmarkStart w:id="150" w:name="_Toc75242682"/>
      <w:bookmarkStart w:id="151" w:name="_Toc76545028"/>
      <w:bookmarkStart w:id="152" w:name="_Toc82595131"/>
      <w:r>
        <w:rPr>
          <w:rFonts w:ascii="Arial" w:hAnsi="Arial"/>
          <w:sz w:val="24"/>
          <w:lang w:val="en-US" w:eastAsia="zh-CN"/>
        </w:rPr>
        <w:t>6.10.</w:t>
      </w:r>
      <w:r w:rsidR="003B3B36" w:rsidRPr="003B3B36">
        <w:rPr>
          <w:rFonts w:ascii="Arial" w:hAnsi="Arial"/>
          <w:sz w:val="24"/>
          <w:lang w:val="en-US" w:eastAsia="zh-CN"/>
        </w:rPr>
        <w:t>2.3</w:t>
      </w:r>
      <w:r w:rsidR="003B3B36" w:rsidRPr="003B3B36">
        <w:rPr>
          <w:rFonts w:ascii="Arial" w:hAnsi="Arial"/>
          <w:sz w:val="24"/>
          <w:lang w:val="en-US" w:eastAsia="zh-CN"/>
        </w:rPr>
        <w:tab/>
        <w:t>Test purpose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1501A35" w14:textId="77777777" w:rsidR="003B3B36" w:rsidRPr="003B3B36" w:rsidRDefault="003B3B36" w:rsidP="003B3B36">
      <w:pPr>
        <w:rPr>
          <w:lang w:eastAsia="zh-CN"/>
        </w:rPr>
      </w:pPr>
      <w:r w:rsidRPr="003B3B36">
        <w:t>The purpose of this test is to verify the transmitter transient periods are within the limit</w:t>
      </w:r>
      <w:r w:rsidRPr="003B3B36">
        <w:rPr>
          <w:lang w:eastAsia="zh-CN"/>
        </w:rPr>
        <w:t>s</w:t>
      </w:r>
      <w:r w:rsidRPr="003B3B36">
        <w:t xml:space="preserve"> of the minimum requirement</w:t>
      </w:r>
      <w:r w:rsidRPr="003B3B36">
        <w:rPr>
          <w:lang w:eastAsia="zh-CN"/>
        </w:rPr>
        <w:t>s</w:t>
      </w:r>
      <w:r w:rsidRPr="003B3B36">
        <w:t>.</w:t>
      </w:r>
    </w:p>
    <w:p w14:paraId="490A1D2C" w14:textId="32E08AD5" w:rsidR="003B3B36" w:rsidRPr="003B3B36" w:rsidRDefault="00882CF2" w:rsidP="003B3B36">
      <w:pPr>
        <w:keepNext/>
        <w:keepLines/>
        <w:spacing w:before="120"/>
        <w:ind w:left="1418" w:hanging="1418"/>
        <w:outlineLvl w:val="3"/>
        <w:rPr>
          <w:rFonts w:ascii="Arial" w:hAnsi="Arial"/>
          <w:sz w:val="24"/>
          <w:lang w:val="en-US" w:eastAsia="zh-CN"/>
        </w:rPr>
      </w:pPr>
      <w:bookmarkStart w:id="153" w:name="_Toc21099913"/>
      <w:bookmarkStart w:id="154" w:name="_Toc29809711"/>
      <w:bookmarkStart w:id="155" w:name="_Toc36645095"/>
      <w:bookmarkStart w:id="156" w:name="_Toc37272149"/>
      <w:bookmarkStart w:id="157" w:name="_Toc45884395"/>
      <w:bookmarkStart w:id="158" w:name="_Toc53182418"/>
      <w:bookmarkStart w:id="159" w:name="_Toc58860159"/>
      <w:bookmarkStart w:id="160" w:name="_Toc58862663"/>
      <w:bookmarkStart w:id="161" w:name="_Toc61182656"/>
      <w:bookmarkStart w:id="162" w:name="_Toc66727969"/>
      <w:bookmarkStart w:id="163" w:name="_Toc74961772"/>
      <w:bookmarkStart w:id="164" w:name="_Toc75242683"/>
      <w:bookmarkStart w:id="165" w:name="_Toc76545029"/>
      <w:bookmarkStart w:id="166" w:name="_Toc82595132"/>
      <w:r>
        <w:rPr>
          <w:rFonts w:ascii="Arial" w:hAnsi="Arial"/>
          <w:sz w:val="24"/>
          <w:lang w:val="en-US" w:eastAsia="zh-CN"/>
        </w:rPr>
        <w:t>6.10.</w:t>
      </w:r>
      <w:r w:rsidR="003B3B36" w:rsidRPr="003B3B36">
        <w:rPr>
          <w:rFonts w:ascii="Arial" w:hAnsi="Arial"/>
          <w:sz w:val="24"/>
          <w:lang w:val="en-US" w:eastAsia="zh-CN"/>
        </w:rPr>
        <w:t>2.4</w:t>
      </w:r>
      <w:r w:rsidR="003B3B36" w:rsidRPr="003B3B36">
        <w:rPr>
          <w:rFonts w:ascii="Arial" w:hAnsi="Arial"/>
          <w:sz w:val="24"/>
          <w:lang w:val="en-US" w:eastAsia="zh-CN"/>
        </w:rPr>
        <w:tab/>
        <w:t>Method of test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40E0A7C" w14:textId="4D522630" w:rsidR="003B3B36" w:rsidRPr="003B3B36" w:rsidRDefault="00882CF2" w:rsidP="003B3B36">
      <w:pPr>
        <w:keepNext/>
        <w:keepLines/>
        <w:spacing w:before="120"/>
        <w:ind w:left="1701" w:hanging="1701"/>
        <w:outlineLvl w:val="4"/>
        <w:rPr>
          <w:rFonts w:ascii="Arial" w:hAnsi="Arial"/>
          <w:sz w:val="22"/>
          <w:lang w:val="en-US" w:eastAsia="zh-CN"/>
        </w:rPr>
      </w:pPr>
      <w:bookmarkStart w:id="167" w:name="_Toc21099914"/>
      <w:bookmarkStart w:id="168" w:name="_Toc29809712"/>
      <w:bookmarkStart w:id="169" w:name="_Toc36645096"/>
      <w:bookmarkStart w:id="170" w:name="_Toc37272150"/>
      <w:bookmarkStart w:id="171" w:name="_Toc45884396"/>
      <w:bookmarkStart w:id="172" w:name="_Toc53182419"/>
      <w:bookmarkStart w:id="173" w:name="_Toc58860160"/>
      <w:bookmarkStart w:id="174" w:name="_Toc58862664"/>
      <w:bookmarkStart w:id="175" w:name="_Toc61182657"/>
      <w:bookmarkStart w:id="176" w:name="_Toc66727970"/>
      <w:bookmarkStart w:id="177" w:name="_Toc74961773"/>
      <w:bookmarkStart w:id="178" w:name="_Toc75242684"/>
      <w:bookmarkStart w:id="179" w:name="_Toc76545030"/>
      <w:bookmarkStart w:id="180" w:name="_Toc82595133"/>
      <w:r>
        <w:rPr>
          <w:rFonts w:ascii="Arial" w:hAnsi="Arial"/>
          <w:sz w:val="22"/>
          <w:lang w:val="en-US" w:eastAsia="zh-CN"/>
        </w:rPr>
        <w:t>6.10.</w:t>
      </w:r>
      <w:r w:rsidR="003B3B36" w:rsidRPr="003B3B36">
        <w:rPr>
          <w:rFonts w:ascii="Arial" w:hAnsi="Arial"/>
          <w:sz w:val="22"/>
          <w:lang w:val="en-US" w:eastAsia="zh-CN"/>
        </w:rPr>
        <w:t>2.4.1</w:t>
      </w:r>
      <w:r w:rsidR="003B3B36" w:rsidRPr="003B3B36">
        <w:rPr>
          <w:rFonts w:ascii="Arial" w:hAnsi="Arial"/>
          <w:sz w:val="22"/>
          <w:lang w:val="en-US" w:eastAsia="zh-CN"/>
        </w:rPr>
        <w:tab/>
        <w:t>Initial conditions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9B5074B" w14:textId="77777777" w:rsidR="003B3B36" w:rsidRPr="003B3B36" w:rsidRDefault="003B3B36" w:rsidP="003B3B36">
      <w:r w:rsidRPr="003B3B36">
        <w:t>Test environment:</w:t>
      </w:r>
    </w:p>
    <w:p w14:paraId="40E5B6B1" w14:textId="77777777" w:rsidR="003B3B36" w:rsidRPr="003B3B36" w:rsidRDefault="003B3B36" w:rsidP="003B3B36">
      <w:r w:rsidRPr="003B3B36">
        <w:t>-</w:t>
      </w:r>
      <w:r w:rsidRPr="003B3B36">
        <w:tab/>
        <w:t xml:space="preserve">normal; see annex </w:t>
      </w:r>
      <w:r w:rsidRPr="003B3B36">
        <w:rPr>
          <w:highlight w:val="yellow"/>
        </w:rPr>
        <w:t>B.2.</w:t>
      </w:r>
    </w:p>
    <w:p w14:paraId="479E7419" w14:textId="77777777" w:rsidR="003B3B36" w:rsidRPr="003B3B36" w:rsidRDefault="003B3B36" w:rsidP="003B3B36">
      <w:commentRangeStart w:id="181"/>
      <w:r w:rsidRPr="003B3B36">
        <w:t>RF channels to be tested for single carrier:</w:t>
      </w:r>
    </w:p>
    <w:p w14:paraId="24D8CE15" w14:textId="77777777" w:rsidR="003B3B36" w:rsidRPr="003B3B36" w:rsidRDefault="003B3B36" w:rsidP="003B3B36">
      <w:pPr>
        <w:rPr>
          <w:lang w:eastAsia="ja-JP"/>
        </w:rPr>
      </w:pPr>
      <w:r w:rsidRPr="003B3B36">
        <w:lastRenderedPageBreak/>
        <w:t>-</w:t>
      </w:r>
      <w:r w:rsidRPr="003B3B36">
        <w:tab/>
        <w:t>M; see clause </w:t>
      </w:r>
      <w:r w:rsidRPr="003B3B36">
        <w:rPr>
          <w:highlight w:val="yellow"/>
        </w:rPr>
        <w:t>4.9.1</w:t>
      </w:r>
      <w:r w:rsidRPr="003B3B36">
        <w:rPr>
          <w:highlight w:val="yellow"/>
          <w:lang w:eastAsia="ja-JP"/>
        </w:rPr>
        <w:t>.</w:t>
      </w:r>
      <w:commentRangeEnd w:id="181"/>
      <w:r w:rsidR="00245597">
        <w:rPr>
          <w:rStyle w:val="CommentReference"/>
        </w:rPr>
        <w:commentReference w:id="181"/>
      </w:r>
    </w:p>
    <w:p w14:paraId="0AAA26F3" w14:textId="2238B754" w:rsidR="003B3B36" w:rsidRPr="003B3B36" w:rsidRDefault="00882CF2" w:rsidP="003B3B36">
      <w:pPr>
        <w:keepNext/>
        <w:keepLines/>
        <w:spacing w:before="120"/>
        <w:ind w:left="1701" w:hanging="1701"/>
        <w:outlineLvl w:val="4"/>
        <w:rPr>
          <w:rFonts w:ascii="Arial" w:hAnsi="Arial"/>
          <w:sz w:val="22"/>
          <w:lang w:val="en-US" w:eastAsia="zh-CN"/>
        </w:rPr>
      </w:pPr>
      <w:bookmarkStart w:id="182" w:name="_Toc21099915"/>
      <w:bookmarkStart w:id="183" w:name="_Toc29809713"/>
      <w:bookmarkStart w:id="184" w:name="_Toc36645097"/>
      <w:bookmarkStart w:id="185" w:name="_Toc37272151"/>
      <w:bookmarkStart w:id="186" w:name="_Toc45884397"/>
      <w:bookmarkStart w:id="187" w:name="_Toc53182420"/>
      <w:bookmarkStart w:id="188" w:name="_Toc58860161"/>
      <w:bookmarkStart w:id="189" w:name="_Toc58862665"/>
      <w:bookmarkStart w:id="190" w:name="_Toc61182658"/>
      <w:bookmarkStart w:id="191" w:name="_Toc66727971"/>
      <w:bookmarkStart w:id="192" w:name="_Toc74961774"/>
      <w:bookmarkStart w:id="193" w:name="_Toc75242685"/>
      <w:bookmarkStart w:id="194" w:name="_Toc76545031"/>
      <w:bookmarkStart w:id="195" w:name="_Toc82595134"/>
      <w:r>
        <w:rPr>
          <w:rFonts w:ascii="Arial" w:hAnsi="Arial"/>
          <w:sz w:val="22"/>
          <w:lang w:val="en-US" w:eastAsia="zh-CN"/>
        </w:rPr>
        <w:t>6.10.</w:t>
      </w:r>
      <w:r w:rsidR="003B3B36" w:rsidRPr="003B3B36">
        <w:rPr>
          <w:rFonts w:ascii="Arial" w:hAnsi="Arial"/>
          <w:sz w:val="22"/>
          <w:lang w:val="en-US" w:eastAsia="zh-CN"/>
        </w:rPr>
        <w:t>2.4.2</w:t>
      </w:r>
      <w:r w:rsidR="003B3B36" w:rsidRPr="003B3B36">
        <w:rPr>
          <w:rFonts w:ascii="Arial" w:hAnsi="Arial"/>
          <w:sz w:val="22"/>
          <w:lang w:val="en-US" w:eastAsia="zh-CN"/>
        </w:rPr>
        <w:tab/>
        <w:t>Procedure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CA4E4EF" w14:textId="4DE3EA46" w:rsidR="003B3B36" w:rsidRPr="003B3B36" w:rsidRDefault="003B3B36" w:rsidP="003B3B36">
      <w:r w:rsidRPr="003B3B36">
        <w:t xml:space="preserve">The minimum requirement is applied to all </w:t>
      </w:r>
      <w:r w:rsidRPr="003B3B36">
        <w:rPr>
          <w:i/>
        </w:rPr>
        <w:t>antenna connectors</w:t>
      </w:r>
      <w:r w:rsidRPr="003B3B36">
        <w:t xml:space="preserve">, they may be tested one at a time or multiple </w:t>
      </w:r>
      <w:r w:rsidRPr="003B3B36">
        <w:rPr>
          <w:i/>
        </w:rPr>
        <w:t xml:space="preserve">antenna connectors </w:t>
      </w:r>
      <w:r w:rsidRPr="003B3B36">
        <w:t xml:space="preserve">may be tested in parallel as shown in annex </w:t>
      </w:r>
      <w:r w:rsidRPr="003B3B36">
        <w:rPr>
          <w:highlight w:val="yellow"/>
        </w:rPr>
        <w:t>D.1.1</w:t>
      </w:r>
      <w:r w:rsidRPr="003B3B36">
        <w:t xml:space="preserve">. Whichever method is used the procedure is repeated until all </w:t>
      </w:r>
      <w:r w:rsidRPr="003B3B36">
        <w:rPr>
          <w:i/>
        </w:rPr>
        <w:t xml:space="preserve">antenna connectors </w:t>
      </w:r>
      <w:r w:rsidRPr="003B3B36">
        <w:t>necessary to demonstrate conformance have been tested.</w:t>
      </w:r>
    </w:p>
    <w:p w14:paraId="1CEF888E" w14:textId="3A1BCA7F" w:rsidR="003B3B36" w:rsidRPr="003B3B36" w:rsidRDefault="003B3B36" w:rsidP="003B3B36">
      <w:r w:rsidRPr="003B3B36">
        <w:t>1)</w:t>
      </w:r>
      <w:r w:rsidRPr="003B3B36">
        <w:tab/>
        <w:t xml:space="preserve">Connect </w:t>
      </w:r>
      <w:r w:rsidRPr="003B3B36">
        <w:rPr>
          <w:i/>
        </w:rPr>
        <w:t xml:space="preserve">antenna connector </w:t>
      </w:r>
      <w:r w:rsidR="00710E36">
        <w:t xml:space="preserve">for input and output signals </w:t>
      </w:r>
      <w:r w:rsidRPr="003B3B36">
        <w:t xml:space="preserve">to measurement equipment as shown in annex </w:t>
      </w:r>
      <w:r w:rsidRPr="003B3B36">
        <w:rPr>
          <w:highlight w:val="yellow"/>
        </w:rPr>
        <w:t>D.1.1</w:t>
      </w:r>
      <w:r w:rsidRPr="003B3B36">
        <w:t xml:space="preserve">. All </w:t>
      </w:r>
      <w:r w:rsidRPr="003B3B36">
        <w:rPr>
          <w:i/>
        </w:rPr>
        <w:t xml:space="preserve">antenna connectors </w:t>
      </w:r>
      <w:r w:rsidRPr="003B3B36">
        <w:t>not under test shall be terminated.</w:t>
      </w:r>
    </w:p>
    <w:p w14:paraId="2C56805C" w14:textId="77777777" w:rsidR="003B3B36" w:rsidRPr="003B3B36" w:rsidRDefault="003B3B36" w:rsidP="003B3B36">
      <w:r w:rsidRPr="003B3B36">
        <w:tab/>
      </w:r>
      <w:proofErr w:type="gramStart"/>
      <w:r w:rsidRPr="003B3B36">
        <w:t>As a general rule</w:t>
      </w:r>
      <w:proofErr w:type="gramEnd"/>
      <w:r w:rsidRPr="003B3B36">
        <w:t xml:space="preserve">, the resolution bandwidth of the measuring equipment should be equal to the measurement bandwidth. However, to improve measurement accuracy, sensitivity, efficiency and avoiding </w:t>
      </w:r>
      <w:proofErr w:type="gramStart"/>
      <w:r w:rsidRPr="003B3B36">
        <w:t>e.g.</w:t>
      </w:r>
      <w:proofErr w:type="gramEnd"/>
      <w:r w:rsidRPr="003B3B36">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3B3B36">
        <w:t>in order to</w:t>
      </w:r>
      <w:proofErr w:type="gramEnd"/>
      <w:r w:rsidRPr="003B3B36">
        <w:t xml:space="preserve"> obtain the equivalent noise bandwidth of the measurement bandwidth.</w:t>
      </w:r>
    </w:p>
    <w:p w14:paraId="0D871BEC" w14:textId="525FCF40" w:rsidR="003B3B36" w:rsidRDefault="003B3B36" w:rsidP="003B3B36">
      <w:r w:rsidRPr="003B3B36">
        <w:rPr>
          <w:rFonts w:cs="v4.2.0"/>
          <w:snapToGrid w:val="0"/>
        </w:rPr>
        <w:t>2)</w:t>
      </w:r>
      <w:r w:rsidRPr="003B3B36">
        <w:rPr>
          <w:rFonts w:cs="v4.2.0"/>
          <w:snapToGrid w:val="0"/>
        </w:rPr>
        <w:tab/>
      </w:r>
      <w:r w:rsidR="00C57898">
        <w:t>S</w:t>
      </w:r>
      <w:r w:rsidR="00C57898" w:rsidRPr="008C3753">
        <w:t xml:space="preserve">et the </w:t>
      </w:r>
      <w:r w:rsidR="00C57898">
        <w:t xml:space="preserve">input signal to the </w:t>
      </w:r>
      <w:r w:rsidR="00C57898" w:rsidRPr="008C3753">
        <w:t>representative connectors under test according to</w:t>
      </w:r>
      <w:r w:rsidR="00C57898" w:rsidRPr="008C3753">
        <w:rPr>
          <w:lang w:val="en-US" w:eastAsia="zh-CN"/>
        </w:rPr>
        <w:t xml:space="preserve"> </w:t>
      </w:r>
      <w:r w:rsidR="00C57898" w:rsidRPr="008C3753">
        <w:t>the applicable test configuration in clause </w:t>
      </w:r>
      <w:r w:rsidR="00C57898" w:rsidRPr="00A37A91">
        <w:rPr>
          <w:highlight w:val="yellow"/>
        </w:rPr>
        <w:t>4.</w:t>
      </w:r>
      <w:r w:rsidR="00C57898" w:rsidRPr="00A37A91">
        <w:rPr>
          <w:highlight w:val="yellow"/>
          <w:lang w:val="en-US" w:eastAsia="zh-CN"/>
        </w:rPr>
        <w:t>8</w:t>
      </w:r>
      <w:r w:rsidR="00C57898" w:rsidRPr="008C3753">
        <w:t xml:space="preserve"> using the corresponding test models</w:t>
      </w:r>
      <w:r w:rsidR="00C57898" w:rsidRPr="008C3753">
        <w:rPr>
          <w:rFonts w:eastAsia="MS PMincho"/>
        </w:rPr>
        <w:t xml:space="preserve"> </w:t>
      </w:r>
      <w:r w:rsidR="00C57898" w:rsidRPr="00A37A91">
        <w:rPr>
          <w:highlight w:val="yellow"/>
        </w:rPr>
        <w:t>in clause 4.9.2</w:t>
      </w:r>
      <w:r w:rsidR="00C57898" w:rsidRPr="008C3753">
        <w:rPr>
          <w:lang w:val="en-US" w:eastAsia="zh-CN"/>
        </w:rPr>
        <w:t xml:space="preserve"> </w:t>
      </w:r>
      <w:r w:rsidR="00C57898" w:rsidRPr="008C3753">
        <w:t xml:space="preserve">at </w:t>
      </w:r>
      <w:r w:rsidR="00C57898">
        <w:t>the i</w:t>
      </w:r>
      <w:r w:rsidR="00C57898" w:rsidRPr="0020377E">
        <w:t>nput power intended to produce the maximum rated output power</w:t>
      </w:r>
      <w:r w:rsidR="00C57898">
        <w:t xml:space="preserve">, </w:t>
      </w:r>
      <w:proofErr w:type="spellStart"/>
      <w:r w:rsidR="00C57898" w:rsidRPr="00214047">
        <w:rPr>
          <w:lang w:eastAsia="zh-CN"/>
        </w:rPr>
        <w:t>P</w:t>
      </w:r>
      <w:r w:rsidR="00C57898" w:rsidRPr="00214047">
        <w:rPr>
          <w:vertAlign w:val="subscript"/>
          <w:lang w:eastAsia="zh-CN"/>
        </w:rPr>
        <w:t>rated,in</w:t>
      </w:r>
      <w:proofErr w:type="spellEnd"/>
      <w:r w:rsidR="007D0A0B">
        <w:rPr>
          <w:vertAlign w:val="subscript"/>
          <w:lang w:eastAsia="zh-CN"/>
        </w:rPr>
        <w:t>, AC</w:t>
      </w:r>
      <w:r w:rsidR="00C57898">
        <w:rPr>
          <w:vertAlign w:val="subscript"/>
          <w:lang w:eastAsia="zh-CN"/>
        </w:rPr>
        <w:t xml:space="preserve"> </w:t>
      </w:r>
      <w:r w:rsidR="00C57898">
        <w:t>+ 10dB.</w:t>
      </w:r>
    </w:p>
    <w:p w14:paraId="21002A32" w14:textId="36024DA9" w:rsidR="003B3B36" w:rsidRPr="003B3B36" w:rsidRDefault="003B3B36" w:rsidP="003B3B36">
      <w:pPr>
        <w:rPr>
          <w:snapToGrid w:val="0"/>
        </w:rPr>
      </w:pPr>
      <w:r w:rsidRPr="003B3B36">
        <w:rPr>
          <w:snapToGrid w:val="0"/>
        </w:rPr>
        <w:t>3)</w:t>
      </w:r>
      <w:r w:rsidRPr="003B3B36">
        <w:rPr>
          <w:snapToGrid w:val="0"/>
        </w:rPr>
        <w:tab/>
        <w:t xml:space="preserve">Measure the mean power spectral density over 70/N </w:t>
      </w:r>
      <w:proofErr w:type="spellStart"/>
      <w:r w:rsidRPr="003B3B36">
        <w:rPr>
          <w:snapToGrid w:val="0"/>
        </w:rPr>
        <w:t>μs</w:t>
      </w:r>
      <w:proofErr w:type="spellEnd"/>
      <w:r w:rsidRPr="003B3B36">
        <w:rPr>
          <w:snapToGrid w:val="0"/>
        </w:rPr>
        <w:t xml:space="preserve"> filtered with a square filter of bandwidth equal to the RF bandwidth of the </w:t>
      </w:r>
      <w:r w:rsidRPr="003B3B36">
        <w:rPr>
          <w:i/>
        </w:rPr>
        <w:t xml:space="preserve">antenna connector </w:t>
      </w:r>
      <w:r w:rsidRPr="003B3B36">
        <w:rPr>
          <w:snapToGrid w:val="0"/>
        </w:rPr>
        <w:t xml:space="preserve">centred on the central frequency of the RF bandwidth. 70/N </w:t>
      </w:r>
      <w:proofErr w:type="spellStart"/>
      <w:r w:rsidRPr="003B3B36">
        <w:rPr>
          <w:snapToGrid w:val="0"/>
        </w:rPr>
        <w:t>μs</w:t>
      </w:r>
      <w:proofErr w:type="spellEnd"/>
      <w:r w:rsidRPr="003B3B36">
        <w:rPr>
          <w:snapToGrid w:val="0"/>
        </w:rPr>
        <w:t xml:space="preserve"> average window centre is set from 35/N </w:t>
      </w:r>
      <w:proofErr w:type="spellStart"/>
      <w:r w:rsidRPr="003B3B36">
        <w:rPr>
          <w:snapToGrid w:val="0"/>
        </w:rPr>
        <w:t>μs</w:t>
      </w:r>
      <w:proofErr w:type="spellEnd"/>
      <w:r w:rsidRPr="003B3B36">
        <w:rPr>
          <w:snapToGrid w:val="0"/>
        </w:rPr>
        <w:t xml:space="preserve"> after end of one transmitter ON period + 10 </w:t>
      </w:r>
      <w:proofErr w:type="spellStart"/>
      <w:r w:rsidRPr="003B3B36">
        <w:rPr>
          <w:snapToGrid w:val="0"/>
        </w:rPr>
        <w:t>μs</w:t>
      </w:r>
      <w:proofErr w:type="spellEnd"/>
      <w:r w:rsidRPr="003B3B36">
        <w:rPr>
          <w:snapToGrid w:val="0"/>
        </w:rPr>
        <w:t xml:space="preserve"> to 35/N </w:t>
      </w:r>
      <w:proofErr w:type="spellStart"/>
      <w:r w:rsidRPr="003B3B36">
        <w:rPr>
          <w:snapToGrid w:val="0"/>
        </w:rPr>
        <w:t>μs</w:t>
      </w:r>
      <w:proofErr w:type="spellEnd"/>
      <w:r w:rsidRPr="003B3B36">
        <w:rPr>
          <w:snapToGrid w:val="0"/>
        </w:rPr>
        <w:t xml:space="preserve"> before start of next transmitter ON period – 10 </w:t>
      </w:r>
      <w:proofErr w:type="spellStart"/>
      <w:r w:rsidRPr="003B3B36">
        <w:rPr>
          <w:snapToGrid w:val="0"/>
        </w:rPr>
        <w:t>μs</w:t>
      </w:r>
      <w:proofErr w:type="spellEnd"/>
      <w:r w:rsidRPr="003B3B36">
        <w:rPr>
          <w:snapToGrid w:val="0"/>
        </w:rPr>
        <w:t xml:space="preserve">. </w:t>
      </w:r>
      <w:r w:rsidRPr="003B3B36">
        <w:t>N = SCS/15, where SCS is Sub Carrier Spacing in kHz.</w:t>
      </w:r>
    </w:p>
    <w:p w14:paraId="53259B3C" w14:textId="77777777" w:rsidR="003B3B36" w:rsidRPr="003B3B36" w:rsidRDefault="003B3B36" w:rsidP="003B3B36">
      <w:r w:rsidRPr="003B3B36">
        <w:t xml:space="preserve">In addition, for </w:t>
      </w:r>
      <w:r w:rsidRPr="003B3B36">
        <w:rPr>
          <w:i/>
        </w:rPr>
        <w:t xml:space="preserve">multi-band </w:t>
      </w:r>
      <w:r w:rsidRPr="003B3B36">
        <w:rPr>
          <w:i/>
          <w:lang w:eastAsia="zh-CN"/>
        </w:rPr>
        <w:t>connector(s)</w:t>
      </w:r>
      <w:r w:rsidRPr="003B3B36">
        <w:t>, the following steps shall apply:</w:t>
      </w:r>
    </w:p>
    <w:p w14:paraId="64C13133" w14:textId="559F5FCD" w:rsidR="003B3B36" w:rsidRPr="003B3B36" w:rsidRDefault="00EC2D2E" w:rsidP="003B3B36">
      <w:r>
        <w:t>4</w:t>
      </w:r>
      <w:r w:rsidR="003B3B36" w:rsidRPr="003B3B36">
        <w:t>)</w:t>
      </w:r>
      <w:r w:rsidR="003B3B36" w:rsidRPr="003B3B36">
        <w:tab/>
        <w:t xml:space="preserve">For </w:t>
      </w:r>
      <w:r w:rsidR="003B3B36" w:rsidRPr="003B3B36">
        <w:rPr>
          <w:i/>
        </w:rPr>
        <w:t xml:space="preserve">multi-band </w:t>
      </w:r>
      <w:r w:rsidR="003B3B36" w:rsidRPr="003B3B36">
        <w:rPr>
          <w:i/>
          <w:lang w:eastAsia="zh-CN"/>
        </w:rPr>
        <w:t>connectors</w:t>
      </w:r>
      <w:r w:rsidR="003B3B36" w:rsidRPr="003B3B36">
        <w:rPr>
          <w:lang w:eastAsia="zh-CN"/>
        </w:rPr>
        <w:t xml:space="preserve"> </w:t>
      </w:r>
      <w:r w:rsidR="003B3B36" w:rsidRPr="003B3B36">
        <w:t>and single band tests, repeat the steps above per involved band where single band test configurations and test models shall apply with no carrier activated in the other band.</w:t>
      </w:r>
    </w:p>
    <w:p w14:paraId="62895AA6" w14:textId="7B5F4FFE" w:rsidR="003B3B36" w:rsidRPr="003B3B36" w:rsidRDefault="00882CF2" w:rsidP="003B3B36">
      <w:pPr>
        <w:keepNext/>
        <w:keepLines/>
        <w:spacing w:before="120"/>
        <w:ind w:left="1418" w:hanging="1418"/>
        <w:outlineLvl w:val="3"/>
        <w:rPr>
          <w:rFonts w:ascii="Arial" w:hAnsi="Arial"/>
          <w:sz w:val="24"/>
          <w:lang w:val="en-US" w:eastAsia="zh-CN"/>
        </w:rPr>
      </w:pPr>
      <w:bookmarkStart w:id="196" w:name="_Toc21099916"/>
      <w:bookmarkStart w:id="197" w:name="_Toc29809714"/>
      <w:bookmarkStart w:id="198" w:name="_Toc36645098"/>
      <w:bookmarkStart w:id="199" w:name="_Toc37272152"/>
      <w:bookmarkStart w:id="200" w:name="_Toc45884398"/>
      <w:bookmarkStart w:id="201" w:name="_Toc53182421"/>
      <w:bookmarkStart w:id="202" w:name="_Toc58860162"/>
      <w:bookmarkStart w:id="203" w:name="_Toc58862666"/>
      <w:bookmarkStart w:id="204" w:name="_Toc61182659"/>
      <w:bookmarkStart w:id="205" w:name="_Toc66727972"/>
      <w:bookmarkStart w:id="206" w:name="_Toc74961775"/>
      <w:bookmarkStart w:id="207" w:name="_Toc75242686"/>
      <w:bookmarkStart w:id="208" w:name="_Toc76545032"/>
      <w:bookmarkStart w:id="209" w:name="_Toc82595135"/>
      <w:r>
        <w:rPr>
          <w:rFonts w:ascii="Arial" w:hAnsi="Arial"/>
          <w:sz w:val="24"/>
          <w:lang w:val="en-US" w:eastAsia="zh-CN"/>
        </w:rPr>
        <w:t>6.10.</w:t>
      </w:r>
      <w:r w:rsidR="003B3B36" w:rsidRPr="003B3B36">
        <w:rPr>
          <w:rFonts w:ascii="Arial" w:hAnsi="Arial"/>
          <w:sz w:val="24"/>
          <w:lang w:val="en-US" w:eastAsia="zh-CN"/>
        </w:rPr>
        <w:t>2.5</w:t>
      </w:r>
      <w:r w:rsidR="003B3B36" w:rsidRPr="003B3B36">
        <w:rPr>
          <w:rFonts w:ascii="Arial" w:hAnsi="Arial"/>
          <w:sz w:val="24"/>
          <w:lang w:val="en-US" w:eastAsia="zh-CN"/>
        </w:rPr>
        <w:tab/>
        <w:t>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93AD39D" w14:textId="256EA509" w:rsidR="000B4522" w:rsidRDefault="000B4522" w:rsidP="000B4522">
      <w:pPr>
        <w:rPr>
          <w:lang w:eastAsia="zh-CN"/>
        </w:rPr>
      </w:pPr>
      <w:r w:rsidRPr="00DC5617">
        <w:rPr>
          <w:rFonts w:eastAsia="DengXian"/>
        </w:rPr>
        <w:t xml:space="preserve">For </w:t>
      </w:r>
      <w:r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the requirements for transmitter OFF power spectral density shall be less than -8</w:t>
      </w:r>
      <w:r w:rsidR="007D3D22">
        <w:rPr>
          <w:rFonts w:eastAsia="DengXian"/>
        </w:rPr>
        <w:t>3</w:t>
      </w:r>
      <w:r w:rsidRPr="00DC5617">
        <w:rPr>
          <w:rFonts w:eastAsia="DengXian"/>
        </w:rPr>
        <w:t xml:space="preserve"> dBm/MHz per </w:t>
      </w:r>
      <w:r w:rsidRPr="00D80EA8">
        <w:rPr>
          <w:rFonts w:eastAsia="DengXian"/>
          <w:i/>
        </w:rPr>
        <w:t>antenna connector</w:t>
      </w:r>
      <w:r>
        <w:rPr>
          <w:rFonts w:eastAsia="DengXian"/>
        </w:rPr>
        <w:t xml:space="preserve"> </w:t>
      </w:r>
      <w:r w:rsidRPr="003B3B36">
        <w:rPr>
          <w:rFonts w:cs="v4.2.0"/>
        </w:rPr>
        <w:t xml:space="preserve">for carrier frequency f </w:t>
      </w:r>
      <w:r w:rsidRPr="003B3B36">
        <w:rPr>
          <w:rFonts w:cs="Arial"/>
        </w:rPr>
        <w:t>≤</w:t>
      </w:r>
      <w:r w:rsidRPr="003B3B36">
        <w:rPr>
          <w:rFonts w:cs="v4.2.0"/>
        </w:rPr>
        <w:t xml:space="preserve"> 3.0 GHz</w:t>
      </w:r>
      <w:r w:rsidRPr="003B3B36">
        <w:rPr>
          <w:lang w:eastAsia="zh-CN"/>
        </w:rPr>
        <w:t>.</w:t>
      </w:r>
    </w:p>
    <w:p w14:paraId="357CC5E2" w14:textId="3F629ECF" w:rsidR="007D3D22" w:rsidRPr="000B4522" w:rsidRDefault="007D3D22" w:rsidP="007D3D22">
      <w:pPr>
        <w:rPr>
          <w:lang w:eastAsia="zh-CN"/>
        </w:rPr>
      </w:pPr>
      <w:r w:rsidRPr="00DC5617">
        <w:rPr>
          <w:rFonts w:eastAsia="DengXian"/>
        </w:rPr>
        <w:t xml:space="preserve">For </w:t>
      </w:r>
      <w:r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the requirements for transmitter OFF power spectral density shall be less than -8</w:t>
      </w:r>
      <w:r w:rsidR="000C7B1C">
        <w:rPr>
          <w:rFonts w:eastAsia="DengXian"/>
        </w:rPr>
        <w:t>2.5</w:t>
      </w:r>
      <w:r w:rsidRPr="00DC5617">
        <w:rPr>
          <w:rFonts w:eastAsia="DengXian"/>
        </w:rPr>
        <w:t xml:space="preserve"> dBm/MHz per </w:t>
      </w:r>
      <w:r w:rsidRPr="00D80EA8">
        <w:rPr>
          <w:rFonts w:eastAsia="DengXian"/>
          <w:i/>
        </w:rPr>
        <w:t>antenna connector</w:t>
      </w:r>
      <w:r>
        <w:rPr>
          <w:rFonts w:eastAsia="DengXian"/>
        </w:rPr>
        <w:t xml:space="preserve"> </w:t>
      </w:r>
      <w:r w:rsidRPr="003B3B36">
        <w:rPr>
          <w:rFonts w:cs="v4.2.0"/>
        </w:rPr>
        <w:t xml:space="preserve">for carrier frequency 3.0 GHz &lt; f </w:t>
      </w:r>
      <w:r w:rsidRPr="003B3B36">
        <w:rPr>
          <w:rFonts w:cs="Arial"/>
        </w:rPr>
        <w:t>≤</w:t>
      </w:r>
      <w:r w:rsidRPr="003B3B36">
        <w:rPr>
          <w:rFonts w:cs="v4.2.0"/>
        </w:rPr>
        <w:t xml:space="preserve"> 6.0 GHz</w:t>
      </w:r>
      <w:r w:rsidRPr="003B3B36">
        <w:rPr>
          <w:lang w:eastAsia="zh-CN"/>
        </w:rPr>
        <w:t>.</w:t>
      </w:r>
    </w:p>
    <w:p w14:paraId="291D044D" w14:textId="47E10404" w:rsidR="000B4522" w:rsidRDefault="000B4522" w:rsidP="000B4522">
      <w:pPr>
        <w:overflowPunct w:val="0"/>
        <w:autoSpaceDE w:val="0"/>
        <w:autoSpaceDN w:val="0"/>
        <w:adjustRightInd w:val="0"/>
        <w:textAlignment w:val="baseline"/>
        <w:rPr>
          <w:rFonts w:eastAsia="DengXian"/>
        </w:rPr>
      </w:pPr>
      <w:r w:rsidRPr="00DC5617">
        <w:rPr>
          <w:rFonts w:eastAsia="DengXian"/>
        </w:rPr>
        <w:t xml:space="preserve">For </w:t>
      </w:r>
      <w:r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w:t>
      </w:r>
      <w:r w:rsidR="000C7B1C">
        <w:rPr>
          <w:rFonts w:eastAsia="DengXian"/>
        </w:rPr>
        <w:t>48</w:t>
      </w:r>
      <w:r w:rsidRPr="00DC5617">
        <w:rPr>
          <w:rFonts w:eastAsia="DengXian"/>
        </w:rPr>
        <w:t>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000C7B1C" w:rsidRPr="000C7B1C">
        <w:rPr>
          <w:rFonts w:cs="v4.2.0"/>
        </w:rPr>
        <w:t xml:space="preserve"> </w:t>
      </w:r>
      <w:r w:rsidR="000C7B1C" w:rsidRPr="003B3B36">
        <w:rPr>
          <w:rFonts w:cs="v4.2.0"/>
        </w:rPr>
        <w:t xml:space="preserve">for carrier frequency f </w:t>
      </w:r>
      <w:r w:rsidR="000C7B1C" w:rsidRPr="003B3B36">
        <w:rPr>
          <w:rFonts w:cs="Arial"/>
        </w:rPr>
        <w:t>≤</w:t>
      </w:r>
      <w:r w:rsidR="000C7B1C" w:rsidRPr="003B3B36">
        <w:rPr>
          <w:rFonts w:cs="v4.2.0"/>
        </w:rPr>
        <w:t xml:space="preserve"> 3.0 GHz</w:t>
      </w:r>
      <w:r w:rsidRPr="00DC5617">
        <w:rPr>
          <w:rFonts w:eastAsia="DengXian" w:hint="eastAsia"/>
        </w:rPr>
        <w:t>.</w:t>
      </w:r>
    </w:p>
    <w:p w14:paraId="1E63F9CD" w14:textId="4C278FBA" w:rsidR="000C7B1C" w:rsidRPr="003B3B36" w:rsidRDefault="000C7B1C" w:rsidP="000B4522">
      <w:pPr>
        <w:overflowPunct w:val="0"/>
        <w:autoSpaceDE w:val="0"/>
        <w:autoSpaceDN w:val="0"/>
        <w:adjustRightInd w:val="0"/>
        <w:textAlignment w:val="baseline"/>
        <w:rPr>
          <w:rFonts w:eastAsia="DengXian"/>
        </w:rPr>
      </w:pPr>
      <w:r w:rsidRPr="00DC5617">
        <w:rPr>
          <w:rFonts w:eastAsia="DengXian"/>
        </w:rPr>
        <w:t xml:space="preserve">For </w:t>
      </w:r>
      <w:r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w:t>
      </w:r>
      <w:r>
        <w:rPr>
          <w:rFonts w:eastAsia="DengXian"/>
        </w:rPr>
        <w:t>47.5</w:t>
      </w:r>
      <w:r w:rsidRPr="00DC5617">
        <w:rPr>
          <w:rFonts w:eastAsia="DengXian"/>
        </w:rPr>
        <w:t>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0C7B1C">
        <w:rPr>
          <w:rFonts w:cs="v4.2.0"/>
        </w:rPr>
        <w:t xml:space="preserve"> </w:t>
      </w:r>
      <w:r w:rsidRPr="003B3B36">
        <w:rPr>
          <w:rFonts w:cs="v4.2.0"/>
        </w:rPr>
        <w:t xml:space="preserve">for carrier frequency 3.0 GHz &lt; f </w:t>
      </w:r>
      <w:r w:rsidRPr="003B3B36">
        <w:rPr>
          <w:rFonts w:cs="Arial"/>
        </w:rPr>
        <w:t>≤</w:t>
      </w:r>
      <w:r w:rsidRPr="003B3B36">
        <w:rPr>
          <w:rFonts w:cs="v4.2.0"/>
        </w:rPr>
        <w:t xml:space="preserve"> 6.0 GHz</w:t>
      </w:r>
      <w:r>
        <w:rPr>
          <w:rFonts w:cs="v4.2.0"/>
        </w:rPr>
        <w:t>.</w:t>
      </w:r>
    </w:p>
    <w:p w14:paraId="34A799E3" w14:textId="2D070DCD" w:rsidR="00757215" w:rsidRPr="00757215" w:rsidRDefault="003B3B36" w:rsidP="003B3B36">
      <w:pPr>
        <w:rPr>
          <w:lang w:val="en-US" w:eastAsia="zh-CN"/>
        </w:rPr>
      </w:pPr>
      <w:r w:rsidRPr="003B3B36">
        <w:rPr>
          <w:lang w:eastAsia="zh-CN"/>
        </w:rPr>
        <w:t xml:space="preserve">For </w:t>
      </w:r>
      <w:r w:rsidRPr="003B3B36">
        <w:rPr>
          <w:i/>
          <w:lang w:eastAsia="zh-CN"/>
        </w:rPr>
        <w:t>multi-band connector</w:t>
      </w:r>
      <w:r w:rsidRPr="003B3B36">
        <w:rPr>
          <w:lang w:eastAsia="zh-CN"/>
        </w:rPr>
        <w:t>, the requirement is only applicable during the transmitter OFF period in all supported operating bands.</w:t>
      </w:r>
    </w:p>
    <w:sectPr w:rsidR="00757215" w:rsidRPr="00757215">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Thomas Chapman" w:date="2022-06-14T13:55:00Z" w:initials="TC">
    <w:p w14:paraId="22AD94EB" w14:textId="1D2764D1" w:rsidR="00245597" w:rsidRDefault="00245597">
      <w:pPr>
        <w:pStyle w:val="CommentText"/>
      </w:pPr>
      <w:r>
        <w:rPr>
          <w:rStyle w:val="CommentReference"/>
        </w:rPr>
        <w:annotationRef/>
      </w:r>
      <w:r>
        <w:t>May depend on final test configurations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AD94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1E6" w16cex:dateUtc="2022-06-14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AD94EB" w16cid:durableId="265311E6"/>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5D98F" w14:textId="77777777" w:rsidR="00CE11B8" w:rsidRDefault="00CE11B8">
      <w:r>
        <w:separator/>
      </w:r>
    </w:p>
  </w:endnote>
  <w:endnote w:type="continuationSeparator" w:id="0">
    <w:p w14:paraId="4B331BA0" w14:textId="77777777" w:rsidR="00CE11B8" w:rsidRDefault="00CE1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CA7D0" w14:textId="77777777" w:rsidR="00CE11B8" w:rsidRDefault="00CE11B8">
      <w:r>
        <w:separator/>
      </w:r>
    </w:p>
  </w:footnote>
  <w:footnote w:type="continuationSeparator" w:id="0">
    <w:p w14:paraId="66883B8C" w14:textId="77777777" w:rsidR="00CE11B8" w:rsidRDefault="00CE1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810"/>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22"/>
    <w:rsid w:val="000B4AB9"/>
    <w:rsid w:val="000B58C3"/>
    <w:rsid w:val="000B61E9"/>
    <w:rsid w:val="000C165A"/>
    <w:rsid w:val="000C2E19"/>
    <w:rsid w:val="000C7B1C"/>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6D3"/>
    <w:rsid w:val="00126B4A"/>
    <w:rsid w:val="0012746A"/>
    <w:rsid w:val="00132FD0"/>
    <w:rsid w:val="001344C0"/>
    <w:rsid w:val="001346FA"/>
    <w:rsid w:val="00135252"/>
    <w:rsid w:val="00137AB5"/>
    <w:rsid w:val="00137F0B"/>
    <w:rsid w:val="00151E23"/>
    <w:rsid w:val="001526E0"/>
    <w:rsid w:val="001551B5"/>
    <w:rsid w:val="001659C1"/>
    <w:rsid w:val="001734B9"/>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0AC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597"/>
    <w:rsid w:val="002458EB"/>
    <w:rsid w:val="00247ECE"/>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3C28"/>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3B36"/>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277AE"/>
    <w:rsid w:val="00437447"/>
    <w:rsid w:val="00441940"/>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5D2E"/>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E36"/>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57215"/>
    <w:rsid w:val="007604B2"/>
    <w:rsid w:val="00765281"/>
    <w:rsid w:val="00766BAD"/>
    <w:rsid w:val="0077410B"/>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A0B"/>
    <w:rsid w:val="007D3D22"/>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28B"/>
    <w:rsid w:val="00874312"/>
    <w:rsid w:val="0087437C"/>
    <w:rsid w:val="00875CD7"/>
    <w:rsid w:val="00876B4D"/>
    <w:rsid w:val="00877F18"/>
    <w:rsid w:val="00882CF2"/>
    <w:rsid w:val="008934E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6196"/>
    <w:rsid w:val="00A00192"/>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7F4C"/>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7898"/>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11B8"/>
    <w:rsid w:val="00CE7561"/>
    <w:rsid w:val="00CF1354"/>
    <w:rsid w:val="00CF3B1F"/>
    <w:rsid w:val="00CF3BF6"/>
    <w:rsid w:val="00CF625B"/>
    <w:rsid w:val="00CF687E"/>
    <w:rsid w:val="00D0349B"/>
    <w:rsid w:val="00D10249"/>
    <w:rsid w:val="00D115C3"/>
    <w:rsid w:val="00D11897"/>
    <w:rsid w:val="00D12740"/>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7AEF"/>
    <w:rsid w:val="00DA305E"/>
    <w:rsid w:val="00DA5417"/>
    <w:rsid w:val="00DA56E8"/>
    <w:rsid w:val="00DB377D"/>
    <w:rsid w:val="00DC2D36"/>
    <w:rsid w:val="00DC53EF"/>
    <w:rsid w:val="00DE5608"/>
    <w:rsid w:val="00DE58D0"/>
    <w:rsid w:val="00DE654F"/>
    <w:rsid w:val="00DE761A"/>
    <w:rsid w:val="00DF0B6E"/>
    <w:rsid w:val="00DF15E0"/>
    <w:rsid w:val="00DF37A0"/>
    <w:rsid w:val="00E0065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DE"/>
    <w:rsid w:val="00EC27C6"/>
    <w:rsid w:val="00EC2D2E"/>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7DC"/>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28B"/>
    <w:pPr>
      <w:spacing w:after="180"/>
    </w:pPr>
    <w:rPr>
      <w:rFonts w:ascii="Times New Roman" w:hAnsi="Times New Roman"/>
      <w:lang w:val="en-GB" w:eastAsia="en-US"/>
    </w:rPr>
  </w:style>
  <w:style w:type="paragraph" w:styleId="Heading1">
    <w:name w:val="heading 1"/>
    <w:next w:val="Normal"/>
    <w:link w:val="Heading1Char"/>
    <w:qFormat/>
    <w:rsid w:val="0087228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228B"/>
    <w:pPr>
      <w:pBdr>
        <w:top w:val="none" w:sz="0" w:space="0" w:color="auto"/>
      </w:pBdr>
      <w:spacing w:before="180"/>
      <w:outlineLvl w:val="1"/>
    </w:pPr>
    <w:rPr>
      <w:sz w:val="32"/>
    </w:rPr>
  </w:style>
  <w:style w:type="paragraph" w:styleId="Heading3">
    <w:name w:val="heading 3"/>
    <w:basedOn w:val="Heading2"/>
    <w:next w:val="Normal"/>
    <w:qFormat/>
    <w:rsid w:val="0087228B"/>
    <w:pPr>
      <w:spacing w:before="120"/>
      <w:outlineLvl w:val="2"/>
    </w:pPr>
    <w:rPr>
      <w:sz w:val="28"/>
    </w:rPr>
  </w:style>
  <w:style w:type="paragraph" w:styleId="Heading4">
    <w:name w:val="heading 4"/>
    <w:basedOn w:val="Heading3"/>
    <w:next w:val="Normal"/>
    <w:qFormat/>
    <w:rsid w:val="0087228B"/>
    <w:pPr>
      <w:ind w:left="1418" w:hanging="1418"/>
      <w:outlineLvl w:val="3"/>
    </w:pPr>
    <w:rPr>
      <w:sz w:val="24"/>
    </w:rPr>
  </w:style>
  <w:style w:type="paragraph" w:styleId="Heading5">
    <w:name w:val="heading 5"/>
    <w:basedOn w:val="Heading4"/>
    <w:next w:val="Normal"/>
    <w:qFormat/>
    <w:rsid w:val="0087228B"/>
    <w:pPr>
      <w:ind w:left="1701" w:hanging="1701"/>
      <w:outlineLvl w:val="4"/>
    </w:pPr>
    <w:rPr>
      <w:sz w:val="22"/>
    </w:rPr>
  </w:style>
  <w:style w:type="paragraph" w:styleId="Heading6">
    <w:name w:val="heading 6"/>
    <w:basedOn w:val="H6"/>
    <w:next w:val="Normal"/>
    <w:qFormat/>
    <w:rsid w:val="0087228B"/>
    <w:pPr>
      <w:outlineLvl w:val="5"/>
    </w:pPr>
  </w:style>
  <w:style w:type="paragraph" w:styleId="Heading7">
    <w:name w:val="heading 7"/>
    <w:basedOn w:val="H6"/>
    <w:next w:val="Normal"/>
    <w:qFormat/>
    <w:rsid w:val="0087228B"/>
    <w:pPr>
      <w:outlineLvl w:val="6"/>
    </w:pPr>
  </w:style>
  <w:style w:type="paragraph" w:styleId="Heading8">
    <w:name w:val="heading 8"/>
    <w:basedOn w:val="Heading1"/>
    <w:next w:val="Normal"/>
    <w:qFormat/>
    <w:rsid w:val="0087228B"/>
    <w:pPr>
      <w:ind w:left="0" w:firstLine="0"/>
      <w:outlineLvl w:val="7"/>
    </w:pPr>
  </w:style>
  <w:style w:type="paragraph" w:styleId="Heading9">
    <w:name w:val="heading 9"/>
    <w:basedOn w:val="Heading8"/>
    <w:next w:val="Normal"/>
    <w:qFormat/>
    <w:rsid w:val="0087228B"/>
    <w:pPr>
      <w:outlineLvl w:val="8"/>
    </w:pPr>
  </w:style>
  <w:style w:type="character" w:default="1" w:styleId="DefaultParagraphFont">
    <w:name w:val="Default Paragraph Font"/>
    <w:uiPriority w:val="1"/>
    <w:semiHidden/>
    <w:unhideWhenUsed/>
    <w:rsid w:val="008722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228B"/>
  </w:style>
  <w:style w:type="paragraph" w:styleId="TOC8">
    <w:name w:val="toc 8"/>
    <w:basedOn w:val="TOC1"/>
    <w:semiHidden/>
    <w:rsid w:val="0087228B"/>
    <w:pPr>
      <w:spacing w:before="180"/>
      <w:ind w:left="2693" w:hanging="2693"/>
    </w:pPr>
    <w:rPr>
      <w:b/>
    </w:rPr>
  </w:style>
  <w:style w:type="paragraph" w:styleId="TOC1">
    <w:name w:val="toc 1"/>
    <w:semiHidden/>
    <w:rsid w:val="0087228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87228B"/>
    <w:pPr>
      <w:ind w:left="1701" w:hanging="1701"/>
    </w:pPr>
  </w:style>
  <w:style w:type="paragraph" w:styleId="TOC4">
    <w:name w:val="toc 4"/>
    <w:basedOn w:val="TOC3"/>
    <w:semiHidden/>
    <w:rsid w:val="0087228B"/>
    <w:pPr>
      <w:ind w:left="1418" w:hanging="1418"/>
    </w:pPr>
  </w:style>
  <w:style w:type="paragraph" w:styleId="TOC3">
    <w:name w:val="toc 3"/>
    <w:basedOn w:val="TOC2"/>
    <w:semiHidden/>
    <w:rsid w:val="0087228B"/>
    <w:pPr>
      <w:ind w:left="1134" w:hanging="1134"/>
    </w:pPr>
  </w:style>
  <w:style w:type="paragraph" w:styleId="TOC2">
    <w:name w:val="toc 2"/>
    <w:basedOn w:val="TOC1"/>
    <w:semiHidden/>
    <w:rsid w:val="0087228B"/>
    <w:pPr>
      <w:keepNext w:val="0"/>
      <w:spacing w:before="0"/>
      <w:ind w:left="851" w:hanging="851"/>
    </w:pPr>
    <w:rPr>
      <w:sz w:val="20"/>
    </w:rPr>
  </w:style>
  <w:style w:type="paragraph" w:styleId="Index2">
    <w:name w:val="index 2"/>
    <w:basedOn w:val="Index1"/>
    <w:semiHidden/>
    <w:rsid w:val="0087228B"/>
    <w:pPr>
      <w:ind w:left="284"/>
    </w:pPr>
  </w:style>
  <w:style w:type="paragraph" w:styleId="Index1">
    <w:name w:val="index 1"/>
    <w:basedOn w:val="Normal"/>
    <w:semiHidden/>
    <w:rsid w:val="0087228B"/>
    <w:pPr>
      <w:keepLines/>
      <w:spacing w:after="0"/>
    </w:pPr>
  </w:style>
  <w:style w:type="paragraph" w:styleId="DocumentMap">
    <w:name w:val="Document Map"/>
    <w:basedOn w:val="Normal"/>
    <w:semiHidden/>
    <w:rsid w:val="0087228B"/>
    <w:pPr>
      <w:shd w:val="clear" w:color="auto" w:fill="000080"/>
    </w:pPr>
    <w:rPr>
      <w:rFonts w:ascii="Tahoma" w:hAnsi="Tahoma" w:cs="Tahoma"/>
    </w:rPr>
  </w:style>
  <w:style w:type="paragraph" w:styleId="ListNumber2">
    <w:name w:val="List Number 2"/>
    <w:basedOn w:val="ListNumber"/>
    <w:rsid w:val="0087228B"/>
    <w:pPr>
      <w:ind w:left="851"/>
    </w:pPr>
  </w:style>
  <w:style w:type="paragraph" w:styleId="ListNumber">
    <w:name w:val="List Number"/>
    <w:basedOn w:val="List"/>
    <w:rsid w:val="0087228B"/>
  </w:style>
  <w:style w:type="paragraph" w:styleId="List">
    <w:name w:val="List"/>
    <w:basedOn w:val="Normal"/>
    <w:rsid w:val="0087228B"/>
    <w:pPr>
      <w:ind w:left="568" w:hanging="284"/>
    </w:pPr>
  </w:style>
  <w:style w:type="paragraph" w:styleId="Header">
    <w:name w:val="header"/>
    <w:rsid w:val="0087228B"/>
    <w:pPr>
      <w:widowControl w:val="0"/>
    </w:pPr>
    <w:rPr>
      <w:rFonts w:ascii="Arial" w:hAnsi="Arial"/>
      <w:b/>
      <w:noProof/>
      <w:sz w:val="18"/>
      <w:lang w:val="en-GB" w:eastAsia="en-US"/>
    </w:rPr>
  </w:style>
  <w:style w:type="character" w:styleId="FootnoteReference">
    <w:name w:val="footnote reference"/>
    <w:semiHidden/>
    <w:rsid w:val="0087228B"/>
    <w:rPr>
      <w:b/>
      <w:position w:val="6"/>
      <w:sz w:val="16"/>
    </w:rPr>
  </w:style>
  <w:style w:type="paragraph" w:styleId="FootnoteText">
    <w:name w:val="footnote text"/>
    <w:basedOn w:val="Normal"/>
    <w:semiHidden/>
    <w:rsid w:val="0087228B"/>
    <w:pPr>
      <w:keepLines/>
      <w:spacing w:after="0"/>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87228B"/>
    <w:pPr>
      <w:ind w:left="1418" w:hanging="1418"/>
    </w:pPr>
  </w:style>
  <w:style w:type="paragraph" w:styleId="TOC6">
    <w:name w:val="toc 6"/>
    <w:basedOn w:val="TOC5"/>
    <w:next w:val="Normal"/>
    <w:semiHidden/>
    <w:rsid w:val="0087228B"/>
    <w:pPr>
      <w:ind w:left="1985" w:hanging="1985"/>
    </w:pPr>
  </w:style>
  <w:style w:type="paragraph" w:styleId="TOC7">
    <w:name w:val="toc 7"/>
    <w:basedOn w:val="TOC6"/>
    <w:next w:val="Normal"/>
    <w:semiHidden/>
    <w:rsid w:val="0087228B"/>
    <w:pPr>
      <w:ind w:left="2268" w:hanging="2268"/>
    </w:pPr>
  </w:style>
  <w:style w:type="paragraph" w:styleId="ListBullet2">
    <w:name w:val="List Bullet 2"/>
    <w:basedOn w:val="ListBullet"/>
    <w:rsid w:val="0087228B"/>
    <w:pPr>
      <w:ind w:left="851"/>
    </w:pPr>
  </w:style>
  <w:style w:type="paragraph" w:styleId="ListBullet">
    <w:name w:val="List Bullet"/>
    <w:basedOn w:val="List"/>
    <w:rsid w:val="0087228B"/>
  </w:style>
  <w:style w:type="paragraph" w:styleId="ListBullet3">
    <w:name w:val="List Bullet 3"/>
    <w:basedOn w:val="ListBullet2"/>
    <w:rsid w:val="0087228B"/>
    <w:pPr>
      <w:ind w:left="1135"/>
    </w:pPr>
  </w:style>
  <w:style w:type="paragraph" w:customStyle="1" w:styleId="EQ">
    <w:name w:val="EQ"/>
    <w:basedOn w:val="Normal"/>
    <w:next w:val="Normal"/>
    <w:rsid w:val="0087228B"/>
    <w:pPr>
      <w:keepLines/>
      <w:tabs>
        <w:tab w:val="center" w:pos="4536"/>
        <w:tab w:val="right" w:pos="9072"/>
      </w:tabs>
    </w:pPr>
    <w:rPr>
      <w:noProof/>
    </w:rPr>
  </w:style>
  <w:style w:type="paragraph" w:styleId="List2">
    <w:name w:val="List 2"/>
    <w:basedOn w:val="List"/>
    <w:rsid w:val="0087228B"/>
    <w:pPr>
      <w:ind w:left="851"/>
    </w:pPr>
  </w:style>
  <w:style w:type="paragraph" w:styleId="List3">
    <w:name w:val="List 3"/>
    <w:basedOn w:val="List2"/>
    <w:rsid w:val="0087228B"/>
    <w:pPr>
      <w:ind w:left="1135"/>
    </w:pPr>
  </w:style>
  <w:style w:type="paragraph" w:styleId="List4">
    <w:name w:val="List 4"/>
    <w:basedOn w:val="List3"/>
    <w:rsid w:val="0087228B"/>
    <w:pPr>
      <w:ind w:left="1418"/>
    </w:pPr>
  </w:style>
  <w:style w:type="paragraph" w:styleId="List5">
    <w:name w:val="List 5"/>
    <w:basedOn w:val="List4"/>
    <w:rsid w:val="0087228B"/>
    <w:pPr>
      <w:ind w:left="1702"/>
    </w:pPr>
  </w:style>
  <w:style w:type="paragraph" w:customStyle="1" w:styleId="EditorsNote">
    <w:name w:val="Editor's Note"/>
    <w:basedOn w:val="NO"/>
    <w:rsid w:val="0087228B"/>
    <w:rPr>
      <w:color w:val="FF0000"/>
    </w:rPr>
  </w:style>
  <w:style w:type="paragraph" w:styleId="ListBullet4">
    <w:name w:val="List Bullet 4"/>
    <w:basedOn w:val="ListBullet3"/>
    <w:rsid w:val="0087228B"/>
    <w:pPr>
      <w:ind w:left="1418"/>
    </w:pPr>
  </w:style>
  <w:style w:type="paragraph" w:styleId="ListBullet5">
    <w:name w:val="List Bullet 5"/>
    <w:basedOn w:val="ListBullet4"/>
    <w:rsid w:val="0087228B"/>
    <w:pPr>
      <w:ind w:left="1702"/>
    </w:pPr>
  </w:style>
  <w:style w:type="paragraph" w:styleId="Footer">
    <w:name w:val="footer"/>
    <w:basedOn w:val="Header"/>
    <w:rsid w:val="0087228B"/>
    <w:pPr>
      <w:jc w:val="center"/>
    </w:pPr>
    <w:rPr>
      <w:i/>
    </w:rPr>
  </w:style>
  <w:style w:type="paragraph" w:customStyle="1" w:styleId="Reference">
    <w:name w:val="Reference"/>
    <w:basedOn w:val="Normal"/>
    <w:rsid w:val="009E35DB"/>
    <w:pPr>
      <w:numPr>
        <w:numId w:val="2"/>
      </w:numPr>
    </w:pPr>
  </w:style>
  <w:style w:type="paragraph" w:styleId="BalloonText">
    <w:name w:val="Balloon Text"/>
    <w:basedOn w:val="Normal"/>
    <w:semiHidden/>
    <w:rsid w:val="0087228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87228B"/>
    <w:rPr>
      <w:color w:val="0000FF"/>
      <w:u w:val="single"/>
    </w:rPr>
  </w:style>
  <w:style w:type="character" w:styleId="FollowedHyperlink">
    <w:name w:val="FollowedHyperlink"/>
    <w:rsid w:val="0087228B"/>
    <w:rPr>
      <w:color w:val="800080"/>
      <w:u w:val="single"/>
    </w:rPr>
  </w:style>
  <w:style w:type="character" w:styleId="CommentReference">
    <w:name w:val="annotation reference"/>
    <w:semiHidden/>
    <w:rsid w:val="0087228B"/>
    <w:rPr>
      <w:sz w:val="16"/>
    </w:rPr>
  </w:style>
  <w:style w:type="paragraph" w:styleId="CommentText">
    <w:name w:val="annotation text"/>
    <w:basedOn w:val="Normal"/>
    <w:semiHidden/>
    <w:rsid w:val="0087228B"/>
  </w:style>
  <w:style w:type="paragraph" w:styleId="CommentSubject">
    <w:name w:val="annotation subject"/>
    <w:basedOn w:val="CommentText"/>
    <w:next w:val="CommentText"/>
    <w:semiHidden/>
    <w:rsid w:val="0087228B"/>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rsid w:val="0087228B"/>
  </w:style>
  <w:style w:type="paragraph" w:customStyle="1" w:styleId="B2">
    <w:name w:val="B2"/>
    <w:basedOn w:val="List2"/>
    <w:rsid w:val="0087228B"/>
  </w:style>
  <w:style w:type="paragraph" w:customStyle="1" w:styleId="B3">
    <w:name w:val="B3"/>
    <w:basedOn w:val="List3"/>
    <w:rsid w:val="0087228B"/>
  </w:style>
  <w:style w:type="paragraph" w:customStyle="1" w:styleId="B4">
    <w:name w:val="B4"/>
    <w:basedOn w:val="List4"/>
    <w:rsid w:val="0087228B"/>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87228B"/>
  </w:style>
  <w:style w:type="paragraph" w:customStyle="1" w:styleId="EX">
    <w:name w:val="EX"/>
    <w:basedOn w:val="Normal"/>
    <w:rsid w:val="0087228B"/>
    <w:pPr>
      <w:keepLines/>
      <w:ind w:left="1702" w:hanging="1418"/>
    </w:pPr>
  </w:style>
  <w:style w:type="paragraph" w:customStyle="1" w:styleId="EW">
    <w:name w:val="EW"/>
    <w:basedOn w:val="EX"/>
    <w:rsid w:val="0087228B"/>
    <w:pPr>
      <w:spacing w:after="0"/>
    </w:pPr>
  </w:style>
  <w:style w:type="paragraph" w:customStyle="1" w:styleId="TAL">
    <w:name w:val="TAL"/>
    <w:basedOn w:val="Normal"/>
    <w:rsid w:val="0087228B"/>
    <w:pPr>
      <w:keepNext/>
      <w:keepLines/>
      <w:spacing w:after="0"/>
    </w:pPr>
    <w:rPr>
      <w:rFonts w:ascii="Arial" w:hAnsi="Arial"/>
      <w:sz w:val="18"/>
    </w:rPr>
  </w:style>
  <w:style w:type="paragraph" w:customStyle="1" w:styleId="TAC">
    <w:name w:val="TAC"/>
    <w:basedOn w:val="TAL"/>
    <w:rsid w:val="0087228B"/>
    <w:pPr>
      <w:jc w:val="center"/>
    </w:pPr>
  </w:style>
  <w:style w:type="paragraph" w:customStyle="1" w:styleId="TAH">
    <w:name w:val="TAH"/>
    <w:basedOn w:val="TAC"/>
    <w:rsid w:val="0087228B"/>
    <w:rPr>
      <w:b/>
    </w:rPr>
  </w:style>
  <w:style w:type="paragraph" w:customStyle="1" w:styleId="TAN">
    <w:name w:val="TAN"/>
    <w:basedOn w:val="TAL"/>
    <w:rsid w:val="0087228B"/>
    <w:pPr>
      <w:ind w:left="851" w:hanging="851"/>
    </w:pPr>
  </w:style>
  <w:style w:type="paragraph" w:customStyle="1" w:styleId="TAR">
    <w:name w:val="TAR"/>
    <w:basedOn w:val="TAL"/>
    <w:rsid w:val="0087228B"/>
    <w:pPr>
      <w:jc w:val="right"/>
    </w:pPr>
  </w:style>
  <w:style w:type="paragraph" w:customStyle="1" w:styleId="TH">
    <w:name w:val="TH"/>
    <w:basedOn w:val="Normal"/>
    <w:rsid w:val="0087228B"/>
    <w:pPr>
      <w:keepNext/>
      <w:keepLines/>
      <w:spacing w:before="60"/>
      <w:jc w:val="center"/>
    </w:pPr>
    <w:rPr>
      <w:rFonts w:ascii="Arial" w:hAnsi="Arial"/>
      <w:b/>
    </w:rPr>
  </w:style>
  <w:style w:type="paragraph" w:customStyle="1" w:styleId="TF">
    <w:name w:val="TF"/>
    <w:basedOn w:val="TH"/>
    <w:rsid w:val="0087228B"/>
    <w:pPr>
      <w:keepNext w:val="0"/>
      <w:spacing w:before="0" w:after="240"/>
    </w:pPr>
  </w:style>
  <w:style w:type="paragraph" w:customStyle="1" w:styleId="TT">
    <w:name w:val="TT"/>
    <w:basedOn w:val="Heading1"/>
    <w:next w:val="Normal"/>
    <w:rsid w:val="0087228B"/>
    <w:pPr>
      <w:outlineLvl w:val="9"/>
    </w:pPr>
  </w:style>
  <w:style w:type="paragraph" w:customStyle="1" w:styleId="ZA">
    <w:name w:val="ZA"/>
    <w:rsid w:val="0087228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28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28B"/>
    <w:pPr>
      <w:framePr w:wrap="notBeside" w:vAnchor="page" w:hAnchor="margin" w:y="15764"/>
      <w:widowControl w:val="0"/>
    </w:pPr>
    <w:rPr>
      <w:rFonts w:ascii="Arial" w:hAnsi="Arial"/>
      <w:noProof/>
      <w:sz w:val="32"/>
      <w:lang w:val="en-GB" w:eastAsia="en-US"/>
    </w:rPr>
  </w:style>
  <w:style w:type="paragraph" w:customStyle="1" w:styleId="ZG">
    <w:name w:val="ZG"/>
    <w:rsid w:val="0087228B"/>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87228B"/>
  </w:style>
  <w:style w:type="paragraph" w:customStyle="1" w:styleId="ZH">
    <w:name w:val="ZH"/>
    <w:rsid w:val="0087228B"/>
    <w:pPr>
      <w:framePr w:wrap="notBeside" w:vAnchor="page" w:hAnchor="margin" w:xAlign="center" w:y="6805"/>
      <w:widowControl w:val="0"/>
    </w:pPr>
    <w:rPr>
      <w:rFonts w:ascii="Arial" w:hAnsi="Arial"/>
      <w:noProof/>
      <w:lang w:val="en-GB" w:eastAsia="en-US"/>
    </w:rPr>
  </w:style>
  <w:style w:type="paragraph" w:customStyle="1" w:styleId="ZT">
    <w:name w:val="ZT"/>
    <w:rsid w:val="0087228B"/>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87228B"/>
    <w:pPr>
      <w:framePr w:hRule="auto" w:wrap="notBeside" w:y="852"/>
    </w:pPr>
    <w:rPr>
      <w:i w:val="0"/>
      <w:sz w:val="40"/>
    </w:rPr>
  </w:style>
  <w:style w:type="paragraph" w:customStyle="1" w:styleId="ZU">
    <w:name w:val="ZU"/>
    <w:rsid w:val="0087228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28B"/>
    <w:pPr>
      <w:framePr w:wrap="notBeside" w:y="16161"/>
    </w:pPr>
  </w:style>
  <w:style w:type="paragraph" w:customStyle="1" w:styleId="FP">
    <w:name w:val="FP"/>
    <w:basedOn w:val="Normal"/>
    <w:rsid w:val="0087228B"/>
    <w:pPr>
      <w:spacing w:after="0"/>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rsid w:val="0087228B"/>
    <w:pPr>
      <w:keepLines/>
      <w:ind w:left="1135" w:hanging="851"/>
    </w:pPr>
  </w:style>
  <w:style w:type="paragraph" w:customStyle="1" w:styleId="LD">
    <w:name w:val="LD"/>
    <w:rsid w:val="0087228B"/>
    <w:pPr>
      <w:keepNext/>
      <w:keepLines/>
      <w:spacing w:line="180" w:lineRule="exact"/>
    </w:pPr>
    <w:rPr>
      <w:rFonts w:ascii="MS LineDraw" w:hAnsi="MS LineDraw"/>
      <w:noProof/>
      <w:lang w:val="en-GB" w:eastAsia="en-US"/>
    </w:rPr>
  </w:style>
  <w:style w:type="paragraph" w:customStyle="1" w:styleId="NW">
    <w:name w:val="NW"/>
    <w:basedOn w:val="NO"/>
    <w:rsid w:val="0087228B"/>
    <w:pPr>
      <w:spacing w:after="0"/>
    </w:pPr>
  </w:style>
  <w:style w:type="paragraph" w:customStyle="1" w:styleId="NF">
    <w:name w:val="NF"/>
    <w:basedOn w:val="NO"/>
    <w:rsid w:val="0087228B"/>
    <w:pPr>
      <w:keepNext/>
      <w:spacing w:after="0"/>
    </w:pPr>
    <w:rPr>
      <w:rFonts w:ascii="Arial" w:hAnsi="Arial"/>
      <w:sz w:val="18"/>
    </w:rPr>
  </w:style>
  <w:style w:type="paragraph" w:customStyle="1" w:styleId="PL">
    <w:name w:val="PL"/>
    <w:rsid w:val="00872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rsid w:val="0087228B"/>
    <w:pPr>
      <w:ind w:left="1985" w:hanging="1985"/>
      <w:outlineLvl w:val="9"/>
    </w:pPr>
    <w:rPr>
      <w:sz w:val="20"/>
    </w:rPr>
  </w:style>
  <w:style w:type="paragraph" w:customStyle="1" w:styleId="CRCoverPage">
    <w:name w:val="CR Cover Page"/>
    <w:rsid w:val="0087228B"/>
    <w:pPr>
      <w:spacing w:after="120"/>
    </w:pPr>
    <w:rPr>
      <w:rFonts w:ascii="Arial" w:hAnsi="Arial"/>
      <w:lang w:val="en-GB" w:eastAsia="en-US"/>
    </w:rPr>
  </w:style>
  <w:style w:type="paragraph" w:customStyle="1" w:styleId="tdoc-header">
    <w:name w:val="tdoc-header"/>
    <w:rsid w:val="0087228B"/>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162919">
      <w:bodyDiv w:val="1"/>
      <w:marLeft w:val="0"/>
      <w:marRight w:val="0"/>
      <w:marTop w:val="0"/>
      <w:marBottom w:val="0"/>
      <w:divBdr>
        <w:top w:val="none" w:sz="0" w:space="0" w:color="auto"/>
        <w:left w:val="none" w:sz="0" w:space="0" w:color="auto"/>
        <w:bottom w:val="none" w:sz="0" w:space="0" w:color="auto"/>
        <w:right w:val="none" w:sz="0" w:space="0" w:color="auto"/>
      </w:divBdr>
    </w:div>
    <w:div w:id="121847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thomas_chapman_ericsson_com/Documents/Diskcopy/SWEA/3GPP%20contributions/RAN4%20e-meeting%20August%202022/Template_3GPP_CR_v12-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704F62-B856-4979-BDBB-717314BC0BC7}">
  <ds:schemaRefs>
    <ds:schemaRef ds:uri="http://schemas.microsoft.com/sharepoint/v3/contenttype/forms"/>
  </ds:schemaRefs>
</ds:datastoreItem>
</file>

<file path=customXml/itemProps2.xml><?xml version="1.0" encoding="utf-8"?>
<ds:datastoreItem xmlns:ds="http://schemas.openxmlformats.org/officeDocument/2006/customXml" ds:itemID="{EE38DAAF-0325-469A-9604-D3E1D6D7F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D15A4-D57D-49E0-8AAC-39F65055BA1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29</TotalTime>
  <Pages>3</Pages>
  <Words>894</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5985</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28</cp:revision>
  <cp:lastPrinted>2008-01-31T07:09:00Z</cp:lastPrinted>
  <dcterms:created xsi:type="dcterms:W3CDTF">2022-05-13T08:29:00Z</dcterms:created>
  <dcterms:modified xsi:type="dcterms:W3CDTF">2022-08-10T10:03:00Z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